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7A" w:rsidRDefault="000E3C7A" w:rsidP="005A64D5">
      <w:r>
        <w:t xml:space="preserve">     </w:t>
      </w:r>
      <w:proofErr w:type="spellStart"/>
      <w:proofErr w:type="gramStart"/>
      <w:r>
        <w:t>Sp.zn</w:t>
      </w:r>
      <w:proofErr w:type="spellEnd"/>
      <w:r w:rsidR="00454519">
        <w:t>.</w:t>
      </w:r>
      <w:proofErr w:type="gramEnd"/>
      <w:r w:rsidR="00454519">
        <w:t xml:space="preserve"> LIP </w:t>
      </w:r>
      <w:r w:rsidR="001A11A9">
        <w:t>168</w:t>
      </w:r>
      <w:r w:rsidR="00977983">
        <w:t>/2020</w:t>
      </w:r>
    </w:p>
    <w:p w:rsidR="000E3C7A" w:rsidRDefault="000E3C7A" w:rsidP="000E3C7A">
      <w:pPr>
        <w:ind w:left="4956" w:firstLine="708"/>
      </w:pPr>
    </w:p>
    <w:p w:rsidR="000E3C7A" w:rsidRDefault="000E3C7A" w:rsidP="000E3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Veřejnoprávní smlouva o poskytnutí dotace z rozpočtu </w:t>
      </w:r>
      <w:r w:rsidR="00D053F0">
        <w:rPr>
          <w:b/>
          <w:sz w:val="28"/>
          <w:szCs w:val="28"/>
        </w:rPr>
        <w:t>Obec Lipovec</w:t>
      </w:r>
    </w:p>
    <w:p w:rsidR="000E3C7A" w:rsidRDefault="000E3C7A" w:rsidP="000E3C7A">
      <w:pPr>
        <w:jc w:val="center"/>
        <w:rPr>
          <w:sz w:val="24"/>
          <w:szCs w:val="24"/>
        </w:rPr>
      </w:pPr>
    </w:p>
    <w:p w:rsidR="000E3C7A" w:rsidRDefault="00D053F0" w:rsidP="000E3C7A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                        Obec Lipovec</w:t>
      </w:r>
    </w:p>
    <w:p w:rsidR="000E3C7A" w:rsidRDefault="000E3C7A" w:rsidP="000E3C7A">
      <w:pPr>
        <w:ind w:left="360"/>
        <w:jc w:val="both"/>
      </w:pPr>
      <w:r>
        <w:t>Zastoupené:</w:t>
      </w:r>
      <w:r>
        <w:tab/>
      </w:r>
      <w:r>
        <w:tab/>
      </w:r>
      <w:r>
        <w:tab/>
        <w:t xml:space="preserve">starostou </w:t>
      </w:r>
      <w:r w:rsidR="00D053F0">
        <w:t xml:space="preserve">obce </w:t>
      </w:r>
      <w:r w:rsidR="00F21807">
        <w:t>Ing. Ondřejem Zouharem</w:t>
      </w:r>
    </w:p>
    <w:p w:rsidR="000E3C7A" w:rsidRDefault="000E3C7A" w:rsidP="000E3C7A">
      <w:pPr>
        <w:ind w:left="360"/>
        <w:jc w:val="both"/>
      </w:pPr>
      <w:r>
        <w:t>Sídlo:</w:t>
      </w:r>
      <w:r>
        <w:tab/>
      </w:r>
      <w:r>
        <w:tab/>
      </w:r>
      <w:r>
        <w:tab/>
      </w:r>
      <w:r>
        <w:tab/>
      </w:r>
      <w:r w:rsidR="00D053F0">
        <w:t>Lipovec 200</w:t>
      </w:r>
      <w:r>
        <w:t xml:space="preserve">, </w:t>
      </w:r>
      <w:r w:rsidR="00D053F0">
        <w:t>679 15 Lipovec u Blanska</w:t>
      </w:r>
    </w:p>
    <w:p w:rsidR="000E3C7A" w:rsidRDefault="00D053F0" w:rsidP="000E3C7A">
      <w:pPr>
        <w:ind w:left="360"/>
        <w:jc w:val="both"/>
      </w:pPr>
      <w:r>
        <w:t>IČO :</w:t>
      </w:r>
      <w:r>
        <w:tab/>
      </w:r>
      <w:r>
        <w:tab/>
      </w:r>
      <w:r>
        <w:tab/>
      </w:r>
      <w:r>
        <w:tab/>
        <w:t>00280551</w:t>
      </w:r>
    </w:p>
    <w:p w:rsidR="00D053F0" w:rsidRDefault="00D053F0" w:rsidP="000E3C7A">
      <w:pPr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CZ00280551</w:t>
      </w:r>
    </w:p>
    <w:p w:rsidR="000E3C7A" w:rsidRDefault="000E3C7A" w:rsidP="000E3C7A">
      <w:pPr>
        <w:ind w:left="360"/>
        <w:jc w:val="both"/>
      </w:pPr>
      <w:r>
        <w:t>Bankovní spojení:</w:t>
      </w:r>
      <w:r>
        <w:tab/>
      </w:r>
      <w:r>
        <w:tab/>
      </w:r>
      <w:r>
        <w:tab/>
      </w:r>
      <w:r w:rsidR="007261E5">
        <w:t>Moneta</w:t>
      </w:r>
      <w:r w:rsidR="00D053F0">
        <w:t xml:space="preserve"> Money Bank, a.s.</w:t>
      </w:r>
    </w:p>
    <w:p w:rsidR="000E3C7A" w:rsidRDefault="00D053F0" w:rsidP="000E3C7A">
      <w:pPr>
        <w:ind w:left="360"/>
        <w:jc w:val="both"/>
      </w:pPr>
      <w:r>
        <w:t>Účet číslo</w:t>
      </w:r>
      <w:r w:rsidR="000E3C7A">
        <w:t>:</w:t>
      </w:r>
      <w:r w:rsidR="000E3C7A">
        <w:tab/>
      </w:r>
      <w:r w:rsidR="000E3C7A">
        <w:tab/>
      </w:r>
      <w:r w:rsidR="000E3C7A">
        <w:tab/>
      </w:r>
      <w:r>
        <w:tab/>
        <w:t>13121514/0600</w:t>
      </w:r>
    </w:p>
    <w:p w:rsidR="000E3C7A" w:rsidRDefault="00D053F0" w:rsidP="00D053F0">
      <w:pPr>
        <w:ind w:left="360"/>
        <w:jc w:val="both"/>
      </w:pPr>
      <w:r>
        <w:t>Telefon</w:t>
      </w:r>
      <w:r w:rsidR="000E3C7A">
        <w:t>:</w:t>
      </w:r>
      <w:r>
        <w:tab/>
      </w:r>
      <w:r w:rsidR="000E3C7A">
        <w:tab/>
      </w:r>
      <w:r w:rsidR="000E3C7A">
        <w:tab/>
      </w:r>
      <w:r w:rsidR="000E3C7A">
        <w:tab/>
      </w:r>
      <w:r>
        <w:t>516 445 123</w:t>
      </w:r>
    </w:p>
    <w:p w:rsidR="00D053F0" w:rsidRDefault="00D053F0" w:rsidP="00D053F0">
      <w:pPr>
        <w:ind w:left="360"/>
        <w:jc w:val="both"/>
      </w:pPr>
      <w:r>
        <w:t>E-mail:</w:t>
      </w:r>
      <w:r>
        <w:tab/>
      </w:r>
      <w:r>
        <w:tab/>
      </w:r>
      <w:r>
        <w:tab/>
      </w:r>
      <w:r>
        <w:tab/>
        <w:t>obeclipovec</w:t>
      </w:r>
      <w:r>
        <w:rPr>
          <w:rFonts w:cs="Times New Roman"/>
        </w:rPr>
        <w:t>@</w:t>
      </w:r>
      <w:r>
        <w:t>tiscali.cz</w:t>
      </w:r>
    </w:p>
    <w:p w:rsidR="000E3C7A" w:rsidRDefault="00D053F0" w:rsidP="000E3C7A">
      <w:pPr>
        <w:ind w:left="360"/>
        <w:jc w:val="both"/>
      </w:pPr>
      <w:r>
        <w:t>(</w:t>
      </w:r>
      <w:r w:rsidR="000E3C7A">
        <w:t>dále jen „poskytovatel“)</w:t>
      </w:r>
    </w:p>
    <w:p w:rsidR="000E3C7A" w:rsidRDefault="000E3C7A" w:rsidP="000E3C7A">
      <w:pPr>
        <w:ind w:left="360"/>
        <w:jc w:val="both"/>
      </w:pPr>
    </w:p>
    <w:p w:rsidR="000E3C7A" w:rsidRDefault="000E3C7A" w:rsidP="000E3C7A">
      <w:pPr>
        <w:ind w:left="360"/>
        <w:jc w:val="both"/>
      </w:pPr>
      <w:r>
        <w:t>a</w:t>
      </w:r>
    </w:p>
    <w:p w:rsidR="000E3C7A" w:rsidRDefault="000E3C7A" w:rsidP="000E3C7A">
      <w:pPr>
        <w:ind w:left="360"/>
        <w:jc w:val="both"/>
      </w:pPr>
    </w:p>
    <w:p w:rsidR="00C57E55" w:rsidRDefault="00C57E55" w:rsidP="00C57E55">
      <w:pPr>
        <w:numPr>
          <w:ilvl w:val="0"/>
          <w:numId w:val="10"/>
        </w:numPr>
        <w:jc w:val="both"/>
        <w:rPr>
          <w:b/>
        </w:rPr>
      </w:pPr>
      <w:r>
        <w:t xml:space="preserve">                       </w:t>
      </w:r>
      <w:r w:rsidRPr="004B597F">
        <w:rPr>
          <w:b/>
        </w:rPr>
        <w:t xml:space="preserve"> </w:t>
      </w:r>
      <w:r>
        <w:rPr>
          <w:b/>
        </w:rPr>
        <w:t>Tělocvičná jednota Sokol Lipovec</w:t>
      </w:r>
    </w:p>
    <w:p w:rsidR="00C57E55" w:rsidRDefault="00C57E55" w:rsidP="00C57E55">
      <w:pPr>
        <w:ind w:left="3540"/>
        <w:jc w:val="both"/>
      </w:pPr>
      <w:r>
        <w:t>spolek</w:t>
      </w:r>
    </w:p>
    <w:p w:rsidR="00C57E55" w:rsidRDefault="00C57E55" w:rsidP="00C57E55">
      <w:pPr>
        <w:ind w:left="360"/>
        <w:jc w:val="both"/>
      </w:pPr>
      <w:r>
        <w:t>Zastoupený:</w:t>
      </w:r>
      <w:r>
        <w:tab/>
      </w:r>
      <w:r>
        <w:tab/>
      </w:r>
      <w:r>
        <w:tab/>
        <w:t>Vojtěch Zouhar, starosta</w:t>
      </w:r>
    </w:p>
    <w:p w:rsidR="00C57E55" w:rsidRDefault="00C57E55" w:rsidP="00C57E55">
      <w:pPr>
        <w:ind w:left="360"/>
        <w:jc w:val="both"/>
      </w:pPr>
      <w:r>
        <w:t>sídlo:</w:t>
      </w:r>
      <w:r>
        <w:tab/>
      </w:r>
      <w:r>
        <w:tab/>
      </w:r>
      <w:r>
        <w:tab/>
      </w:r>
      <w:r>
        <w:tab/>
        <w:t>Lipovec 194, 679 15</w:t>
      </w:r>
    </w:p>
    <w:p w:rsidR="00C57E55" w:rsidRDefault="00C57E55" w:rsidP="00C57E55">
      <w:pPr>
        <w:ind w:left="360"/>
        <w:jc w:val="both"/>
      </w:pPr>
      <w:r>
        <w:t>IČO:</w:t>
      </w:r>
      <w:r>
        <w:tab/>
      </w:r>
      <w:r>
        <w:tab/>
      </w:r>
      <w:r>
        <w:tab/>
      </w:r>
      <w:r>
        <w:tab/>
        <w:t>47884568</w:t>
      </w:r>
    </w:p>
    <w:p w:rsidR="00C57E55" w:rsidRDefault="00C57E55" w:rsidP="00C57E55">
      <w:pPr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-</w:t>
      </w:r>
    </w:p>
    <w:p w:rsidR="00C57E55" w:rsidRDefault="00C57E55" w:rsidP="00C57E55">
      <w:pPr>
        <w:ind w:left="360"/>
        <w:jc w:val="both"/>
      </w:pPr>
      <w:r>
        <w:t>Bankovní spojení:</w:t>
      </w:r>
      <w:r>
        <w:tab/>
      </w:r>
      <w:r>
        <w:tab/>
      </w:r>
      <w:r>
        <w:tab/>
        <w:t>ČSOB, a.s.</w:t>
      </w:r>
    </w:p>
    <w:p w:rsidR="00C57E55" w:rsidRDefault="00C57E55" w:rsidP="00C57E55">
      <w:pPr>
        <w:ind w:left="360"/>
        <w:jc w:val="both"/>
      </w:pPr>
      <w:r>
        <w:t>Účet číslo:</w:t>
      </w:r>
      <w:r>
        <w:tab/>
      </w:r>
      <w:r>
        <w:tab/>
      </w:r>
      <w:r>
        <w:tab/>
      </w:r>
      <w:r>
        <w:tab/>
        <w:t>255206369/0300</w:t>
      </w:r>
    </w:p>
    <w:p w:rsidR="00C57E55" w:rsidRDefault="00C57E55" w:rsidP="00C57E55">
      <w:pPr>
        <w:ind w:left="360"/>
        <w:jc w:val="both"/>
      </w:pPr>
      <w:r>
        <w:t>Telefon:</w:t>
      </w:r>
      <w:r>
        <w:tab/>
      </w:r>
      <w:r>
        <w:tab/>
      </w:r>
      <w:r>
        <w:tab/>
      </w:r>
      <w:r>
        <w:tab/>
        <w:t>602588936</w:t>
      </w:r>
    </w:p>
    <w:p w:rsidR="00C57E55" w:rsidRDefault="00C57E55" w:rsidP="00C57E55">
      <w:pPr>
        <w:ind w:left="360"/>
        <w:jc w:val="both"/>
      </w:pPr>
      <w:r>
        <w:t>E-mail:</w:t>
      </w:r>
      <w:r>
        <w:tab/>
      </w:r>
      <w:r>
        <w:tab/>
      </w:r>
      <w:r>
        <w:tab/>
      </w:r>
      <w:r>
        <w:tab/>
        <w:t>-</w:t>
      </w:r>
    </w:p>
    <w:p w:rsidR="00C57E55" w:rsidRDefault="00C57E55" w:rsidP="00C57E55">
      <w:pPr>
        <w:ind w:left="360"/>
        <w:jc w:val="both"/>
      </w:pPr>
      <w:r>
        <w:t>(dále jen „příjemce“)</w:t>
      </w:r>
    </w:p>
    <w:p w:rsidR="00C57E55" w:rsidRDefault="00C57E55" w:rsidP="000E3C7A">
      <w:pPr>
        <w:ind w:left="360"/>
        <w:jc w:val="both"/>
      </w:pPr>
    </w:p>
    <w:p w:rsidR="00C57E55" w:rsidRDefault="00C57E55" w:rsidP="000E3C7A">
      <w:pPr>
        <w:ind w:left="360"/>
        <w:jc w:val="both"/>
      </w:pPr>
    </w:p>
    <w:p w:rsidR="000E3C7A" w:rsidRDefault="000E3C7A" w:rsidP="000E3C7A">
      <w:pPr>
        <w:ind w:left="360"/>
        <w:jc w:val="both"/>
      </w:pPr>
      <w:r>
        <w:t>uzavírají dle ustanovení § 159 zák. 500/2004, správní řád, ve znění pozdějších předpisů, dle zákona č. 250/2000 Sb., o rozpočtových pravidlech územních rozpočtů, ve znění pozdějších předpisů, v souladu se zákonem č. 128/2000 Sb. o obcích, ve znění pozdějších předpisů a vyhlášeným d</w:t>
      </w:r>
      <w:r w:rsidR="00E729B6">
        <w:t>otačním programem Obce Lipovec</w:t>
      </w:r>
      <w:r>
        <w:t xml:space="preserve"> pro</w:t>
      </w:r>
      <w:r w:rsidR="007E04D2">
        <w:t xml:space="preserve"> r</w:t>
      </w:r>
      <w:r w:rsidR="00977983">
        <w:t>ok 2020</w:t>
      </w:r>
      <w:r>
        <w:t xml:space="preserve"> smlouvu o poskytnutí </w:t>
      </w:r>
      <w:r w:rsidR="00E729B6">
        <w:t>dotace z r</w:t>
      </w:r>
      <w:r w:rsidR="00977983">
        <w:t>ozpočtu Obce Lipovec na rok 2020</w:t>
      </w:r>
      <w:r>
        <w:t>.</w:t>
      </w:r>
    </w:p>
    <w:p w:rsidR="000E3C7A" w:rsidRDefault="000E3C7A" w:rsidP="000E3C7A">
      <w:pPr>
        <w:ind w:left="360"/>
        <w:jc w:val="both"/>
      </w:pPr>
    </w:p>
    <w:p w:rsidR="000E3C7A" w:rsidRDefault="000E3C7A" w:rsidP="000E3C7A">
      <w:pPr>
        <w:ind w:left="360"/>
        <w:jc w:val="center"/>
      </w:pPr>
      <w:r>
        <w:rPr>
          <w:b/>
          <w:bCs/>
        </w:rPr>
        <w:t>Čl. I</w:t>
      </w:r>
      <w:r>
        <w:t>.</w:t>
      </w:r>
    </w:p>
    <w:p w:rsidR="000E3C7A" w:rsidRDefault="000E3C7A" w:rsidP="000E3C7A">
      <w:pPr>
        <w:ind w:left="360"/>
        <w:jc w:val="center"/>
      </w:pPr>
      <w:r>
        <w:rPr>
          <w:b/>
          <w:bCs/>
        </w:rPr>
        <w:t>Předmět smlouvy</w:t>
      </w:r>
    </w:p>
    <w:p w:rsidR="000E3C7A" w:rsidRDefault="000E3C7A" w:rsidP="000E3C7A">
      <w:pPr>
        <w:ind w:left="360"/>
        <w:jc w:val="center"/>
        <w:rPr>
          <w:b/>
        </w:rPr>
      </w:pPr>
    </w:p>
    <w:p w:rsidR="000E3C7A" w:rsidRDefault="000E3C7A" w:rsidP="000E3C7A">
      <w:pPr>
        <w:ind w:left="360"/>
        <w:jc w:val="both"/>
      </w:pPr>
    </w:p>
    <w:p w:rsidR="000E3C7A" w:rsidRDefault="000E3C7A" w:rsidP="000E3C7A">
      <w:pPr>
        <w:numPr>
          <w:ilvl w:val="0"/>
          <w:numId w:val="11"/>
        </w:numPr>
        <w:jc w:val="both"/>
      </w:pPr>
      <w:r>
        <w:t>Poskytovatel s</w:t>
      </w:r>
      <w:r w:rsidR="005A64D5">
        <w:t xml:space="preserve">e zavazuje poskytnout příjemci </w:t>
      </w:r>
      <w:r w:rsidR="00977983">
        <w:t>neinvestiční dotaci pro rok 2020</w:t>
      </w:r>
      <w:r>
        <w:t xml:space="preserve"> ve výši </w:t>
      </w:r>
      <w:r w:rsidR="00C57E55">
        <w:t>60.000</w:t>
      </w:r>
      <w:r w:rsidR="00E72CCD">
        <w:t xml:space="preserve">,- Kč na </w:t>
      </w:r>
      <w:r w:rsidR="00C57E55">
        <w:t>činnost mládežnických družstev (přípravky, žáků a dorostu)</w:t>
      </w:r>
      <w:r w:rsidR="00267BD2">
        <w:t>.</w:t>
      </w:r>
      <w:r w:rsidR="002B216D">
        <w:t xml:space="preserve"> </w:t>
      </w:r>
      <w:r w:rsidR="005B1768">
        <w:t>Poskytovaná</w:t>
      </w:r>
      <w:r w:rsidR="005837FF">
        <w:t xml:space="preserve"> dotace představuje maximálně </w:t>
      </w:r>
      <w:r w:rsidR="00C57E55">
        <w:t>50,85</w:t>
      </w:r>
      <w:r w:rsidR="00322DB2">
        <w:t xml:space="preserve"> </w:t>
      </w:r>
      <w:r w:rsidR="005B1768">
        <w:t>% (</w:t>
      </w:r>
      <w:proofErr w:type="spellStart"/>
      <w:r w:rsidR="00C57E55">
        <w:t>padesátcelýchosmdesátpětsetin</w:t>
      </w:r>
      <w:r w:rsidR="005B1768">
        <w:t>procent</w:t>
      </w:r>
      <w:r w:rsidR="00977983">
        <w:t>a</w:t>
      </w:r>
      <w:proofErr w:type="spellEnd"/>
      <w:r w:rsidR="005B1768">
        <w:t xml:space="preserve">) skutečných výdajů na realizovanou akci. </w:t>
      </w:r>
      <w:r w:rsidR="002B216D">
        <w:t xml:space="preserve">Výše této dotace byla schválena na jednání Zastupitelstva obce Lipovec dne </w:t>
      </w:r>
      <w:proofErr w:type="gramStart"/>
      <w:r w:rsidR="00F148B1">
        <w:t>25.</w:t>
      </w:r>
      <w:r w:rsidR="00977983">
        <w:t>08.2020</w:t>
      </w:r>
      <w:proofErr w:type="gramEnd"/>
      <w:r w:rsidR="002B216D">
        <w:t>.</w:t>
      </w:r>
    </w:p>
    <w:p w:rsidR="000E3C7A" w:rsidRDefault="000E3C7A" w:rsidP="000E3C7A">
      <w:pPr>
        <w:ind w:left="360" w:firstLine="348"/>
        <w:jc w:val="both"/>
      </w:pPr>
      <w:r>
        <w:t xml:space="preserve"> Dotace se poskytuje příjemci výhradně k tomuto účelu.</w:t>
      </w:r>
    </w:p>
    <w:p w:rsidR="000E3C7A" w:rsidRDefault="000E3C7A" w:rsidP="000E3C7A">
      <w:pPr>
        <w:ind w:left="360" w:firstLine="348"/>
        <w:jc w:val="both"/>
      </w:pPr>
    </w:p>
    <w:p w:rsidR="000E3C7A" w:rsidRDefault="000E3C7A" w:rsidP="000E3C7A">
      <w:pPr>
        <w:numPr>
          <w:ilvl w:val="0"/>
          <w:numId w:val="11"/>
        </w:numPr>
        <w:jc w:val="both"/>
      </w:pPr>
      <w:r>
        <w:t>Dotace je poskytována k financování projektu</w:t>
      </w:r>
      <w:r w:rsidR="007E04D2">
        <w:t xml:space="preserve"> </w:t>
      </w:r>
      <w:r>
        <w:t>v souladu s účelem uvedeným žadatelem v jeho žádosti o posky</w:t>
      </w:r>
      <w:r w:rsidR="00B20DA9">
        <w:t>t</w:t>
      </w:r>
      <w:r>
        <w:t xml:space="preserve">nutí dotace. </w:t>
      </w:r>
      <w:r w:rsidR="005B1768">
        <w:t>Pokud v</w:t>
      </w:r>
      <w:r w:rsidR="008F4627">
        <w:t xml:space="preserve">ýše poskytnuté dotace přesáhne </w:t>
      </w:r>
      <w:r w:rsidR="00C57E55">
        <w:t>50,85</w:t>
      </w:r>
      <w:r w:rsidR="005B1768">
        <w:t xml:space="preserve"> % skutečných výdajů na realizaci „akce“ je příjemce povinen vrátit poskytovateli finanční prostředky dotace </w:t>
      </w:r>
      <w:r w:rsidR="0090477A">
        <w:t>odpovídající částce, o kterou</w:t>
      </w:r>
      <w:r w:rsidR="008F4627">
        <w:t xml:space="preserve"> poskytovaná dotace převyšuje </w:t>
      </w:r>
      <w:r w:rsidR="00C57E55">
        <w:t>50,85</w:t>
      </w:r>
      <w:r w:rsidR="0090477A">
        <w:t xml:space="preserve"> % skutečných výdajů na realizaci „akce“ a to způsobem a v termínu určeném pro předložení závěrečné zprávy a finančního vypořádání.</w:t>
      </w:r>
    </w:p>
    <w:p w:rsidR="000E3C7A" w:rsidRDefault="000E3C7A" w:rsidP="000E3C7A">
      <w:pPr>
        <w:jc w:val="center"/>
      </w:pPr>
    </w:p>
    <w:p w:rsidR="000E3C7A" w:rsidRDefault="000E3C7A" w:rsidP="000E3C7A">
      <w:pPr>
        <w:numPr>
          <w:ilvl w:val="0"/>
          <w:numId w:val="11"/>
        </w:numPr>
        <w:jc w:val="both"/>
      </w:pPr>
      <w:r>
        <w:lastRenderedPageBreak/>
        <w:t xml:space="preserve">Dotace je poskytována jako podpora de </w:t>
      </w:r>
      <w:proofErr w:type="spellStart"/>
      <w:r>
        <w:t>minimis</w:t>
      </w:r>
      <w:proofErr w:type="spellEnd"/>
      <w:r>
        <w:t xml:space="preserve"> v souladu s Nařízením Komise (EU) č. 1407/2013 ze dne 18. prosince 2013 o použití článků 107 a 108 Smlouvy o fungování Evropské unie na podporu de </w:t>
      </w:r>
      <w:proofErr w:type="spellStart"/>
      <w:r>
        <w:t>minimis</w:t>
      </w:r>
      <w:proofErr w:type="spellEnd"/>
      <w:r>
        <w:t>, uveřejněného v Úředním věstníku Evropské unie č. L 352/1 dne 24. prosince 2013.</w:t>
      </w:r>
    </w:p>
    <w:p w:rsidR="000E3C7A" w:rsidRDefault="000E3C7A" w:rsidP="000E3C7A">
      <w:pPr>
        <w:ind w:left="720"/>
        <w:jc w:val="both"/>
      </w:pPr>
    </w:p>
    <w:p w:rsidR="000E3C7A" w:rsidRDefault="000E3C7A" w:rsidP="000E3C7A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 xml:space="preserve">Prokáže-li se po poskytnutí dotace, že tato podpora naplňuje znaky veřejné podpory dle čl. 107 </w:t>
      </w:r>
      <w:proofErr w:type="gramStart"/>
      <w:r>
        <w:t>až  109</w:t>
      </w:r>
      <w:proofErr w:type="gramEnd"/>
      <w:r>
        <w:t xml:space="preserve">  smlo</w:t>
      </w:r>
      <w:r w:rsidR="005A64D5">
        <w:t xml:space="preserve">uvy  o fungování Evropské unie </w:t>
      </w:r>
      <w:r w:rsidR="009B6867">
        <w:t>(dříve čl. 87 a 89</w:t>
      </w:r>
      <w:r>
        <w:t xml:space="preserve"> Smlouvy o založení Evropského společenství), zavazuje se příjemce poskytnutou dotaci neprodleně vrátit zpět na účet poskytovatele, a to včetně úroků.</w:t>
      </w:r>
    </w:p>
    <w:p w:rsidR="000E3C7A" w:rsidRDefault="000E3C7A" w:rsidP="000E3C7A">
      <w:pPr>
        <w:autoSpaceDE w:val="0"/>
        <w:autoSpaceDN w:val="0"/>
        <w:adjustRightInd w:val="0"/>
        <w:ind w:left="720"/>
        <w:jc w:val="both"/>
      </w:pPr>
    </w:p>
    <w:p w:rsidR="000E3C7A" w:rsidRDefault="000E3C7A" w:rsidP="000E3C7A">
      <w:pPr>
        <w:jc w:val="both"/>
      </w:pPr>
    </w:p>
    <w:p w:rsidR="000E3C7A" w:rsidRDefault="000E3C7A" w:rsidP="000E3C7A">
      <w:pPr>
        <w:numPr>
          <w:ilvl w:val="0"/>
          <w:numId w:val="11"/>
        </w:numPr>
        <w:jc w:val="both"/>
      </w:pPr>
      <w:r>
        <w:t>Poskytovatel je povinen částku uvedenou v odst. 1 toho</w:t>
      </w:r>
      <w:r w:rsidR="009B6867">
        <w:t xml:space="preserve">to článku poukázat jednorázově </w:t>
      </w:r>
      <w:r>
        <w:t>bankovním převodem na účet příjemce uvedený v záhlaví smlouvy nejpozději do deseti dnů od podpisu obou smluvních stran.</w:t>
      </w:r>
    </w:p>
    <w:p w:rsidR="000E3C7A" w:rsidRDefault="000E3C7A" w:rsidP="005A64D5">
      <w:pPr>
        <w:rPr>
          <w:b/>
        </w:rPr>
      </w:pPr>
    </w:p>
    <w:p w:rsidR="000E3C7A" w:rsidRDefault="000E3C7A" w:rsidP="000E3C7A">
      <w:pPr>
        <w:jc w:val="center"/>
        <w:rPr>
          <w:b/>
        </w:rPr>
      </w:pPr>
      <w:r>
        <w:rPr>
          <w:b/>
        </w:rPr>
        <w:t>Čl. II.</w:t>
      </w:r>
    </w:p>
    <w:p w:rsidR="000E3C7A" w:rsidRDefault="000E3C7A" w:rsidP="000E3C7A">
      <w:pPr>
        <w:jc w:val="center"/>
        <w:rPr>
          <w:b/>
        </w:rPr>
      </w:pPr>
      <w:r>
        <w:rPr>
          <w:b/>
        </w:rPr>
        <w:t>Podmínky poskytnutí dotace</w:t>
      </w:r>
    </w:p>
    <w:p w:rsidR="000E3C7A" w:rsidRDefault="000E3C7A" w:rsidP="000E3C7A">
      <w:pPr>
        <w:jc w:val="center"/>
        <w:rPr>
          <w:b/>
        </w:rPr>
      </w:pPr>
    </w:p>
    <w:p w:rsidR="000E3C7A" w:rsidRDefault="000E3C7A" w:rsidP="000E3C7A">
      <w:pPr>
        <w:jc w:val="center"/>
        <w:rPr>
          <w:b/>
        </w:rPr>
      </w:pPr>
    </w:p>
    <w:p w:rsidR="000E3C7A" w:rsidRDefault="000E3C7A" w:rsidP="000E3C7A">
      <w:pPr>
        <w:numPr>
          <w:ilvl w:val="0"/>
          <w:numId w:val="12"/>
        </w:numPr>
        <w:jc w:val="both"/>
      </w:pPr>
      <w:r>
        <w:rPr>
          <w:bCs/>
        </w:rPr>
        <w:t xml:space="preserve">Příjemce je oprávněn poskytnutou </w:t>
      </w:r>
      <w:r w:rsidR="005A64D5">
        <w:rPr>
          <w:bCs/>
        </w:rPr>
        <w:t>dot</w:t>
      </w:r>
      <w:r w:rsidR="009B6867">
        <w:rPr>
          <w:bCs/>
        </w:rPr>
        <w:t xml:space="preserve">aci  čerpat v období od </w:t>
      </w:r>
      <w:proofErr w:type="gramStart"/>
      <w:r w:rsidR="009B6867">
        <w:rPr>
          <w:bCs/>
        </w:rPr>
        <w:t>1.1.2</w:t>
      </w:r>
      <w:r w:rsidR="00977983">
        <w:rPr>
          <w:bCs/>
        </w:rPr>
        <w:t>020</w:t>
      </w:r>
      <w:proofErr w:type="gramEnd"/>
      <w:r w:rsidR="005A64D5">
        <w:rPr>
          <w:bCs/>
        </w:rPr>
        <w:t xml:space="preserve"> do 31.12.</w:t>
      </w:r>
      <w:r w:rsidR="00977983">
        <w:rPr>
          <w:bCs/>
        </w:rPr>
        <w:t>2020</w:t>
      </w:r>
      <w:r>
        <w:rPr>
          <w:bCs/>
        </w:rPr>
        <w:t>, přičemž čerpáním dotace se rozumí úhrada výdajů (nákladů) vzniklých při realizaci činnosti, projektu převodem finančních prostředků v hotovosti nebo bankovním převodem ve prospěch jiné oprávněné právnické či fyzické osoby. Výdaje ( náklady) na realizaci projektu, činnosti,  mohou vzni</w:t>
      </w:r>
      <w:r w:rsidR="009B6867">
        <w:rPr>
          <w:bCs/>
        </w:rPr>
        <w:t>kno</w:t>
      </w:r>
      <w:r w:rsidR="007E04D2">
        <w:rPr>
          <w:bCs/>
        </w:rPr>
        <w:t>ut v období ode dne  1.1.20</w:t>
      </w:r>
      <w:r w:rsidR="00977983">
        <w:rPr>
          <w:bCs/>
        </w:rPr>
        <w:t>20</w:t>
      </w:r>
      <w:r w:rsidR="007E04D2">
        <w:rPr>
          <w:bCs/>
        </w:rPr>
        <w:t xml:space="preserve"> do </w:t>
      </w:r>
      <w:proofErr w:type="gramStart"/>
      <w:r w:rsidR="007E04D2">
        <w:rPr>
          <w:bCs/>
        </w:rPr>
        <w:t>31.12.20</w:t>
      </w:r>
      <w:r w:rsidR="00977983">
        <w:rPr>
          <w:bCs/>
        </w:rPr>
        <w:t>20</w:t>
      </w:r>
      <w:proofErr w:type="gramEnd"/>
      <w:r>
        <w:rPr>
          <w:bCs/>
        </w:rPr>
        <w:t>.</w:t>
      </w:r>
      <w:r>
        <w:t xml:space="preserve"> </w:t>
      </w:r>
    </w:p>
    <w:p w:rsidR="000E3C7A" w:rsidRDefault="000E3C7A" w:rsidP="000E3C7A">
      <w:pPr>
        <w:jc w:val="both"/>
      </w:pPr>
    </w:p>
    <w:p w:rsidR="000E3C7A" w:rsidRDefault="000E3C7A" w:rsidP="000E3C7A">
      <w:pPr>
        <w:numPr>
          <w:ilvl w:val="0"/>
          <w:numId w:val="12"/>
        </w:numPr>
        <w:jc w:val="both"/>
      </w:pPr>
      <w:r>
        <w:t>Příjemce je povinen použít dotaci maximálně hospodárným způsobem, ve stanoveném období a výhradně k účelu, pro který byla schválena.</w:t>
      </w:r>
    </w:p>
    <w:p w:rsidR="000E3C7A" w:rsidRDefault="000E3C7A" w:rsidP="000E3C7A">
      <w:pPr>
        <w:ind w:left="360"/>
        <w:jc w:val="both"/>
      </w:pPr>
    </w:p>
    <w:p w:rsidR="000E3C7A" w:rsidRDefault="000E3C7A" w:rsidP="000E3C7A">
      <w:pPr>
        <w:numPr>
          <w:ilvl w:val="0"/>
          <w:numId w:val="12"/>
        </w:numPr>
        <w:jc w:val="both"/>
      </w:pPr>
      <w:r>
        <w:t>Příjemce je povinen zajistit ve svém účetnictví nebo daňové evidenci, v souladu a obecně platnými předpisy, zejména zákonem 563/1991 Sb. o účetnictví ve znění pozdějších předpisů, řádné a oddělené sledování čerpání dotace. Příjemce odpovídá za řád</w:t>
      </w:r>
      <w:r w:rsidR="005A64D5">
        <w:t xml:space="preserve">né vedení a viditelné označení </w:t>
      </w:r>
      <w:r>
        <w:t xml:space="preserve">originálů účetních dokladů prokazujících použití dotace uvedením: </w:t>
      </w:r>
      <w:r w:rsidR="00E729B6">
        <w:t>„hrazeno z dotace Obce Lipovec</w:t>
      </w:r>
      <w:r>
        <w:t xml:space="preserve"> ve výši……Kč.“</w:t>
      </w:r>
    </w:p>
    <w:p w:rsidR="000E3C7A" w:rsidRDefault="000E3C7A" w:rsidP="000E3C7A">
      <w:pPr>
        <w:ind w:left="360"/>
        <w:jc w:val="both"/>
      </w:pPr>
    </w:p>
    <w:p w:rsidR="000E3C7A" w:rsidRDefault="000E3C7A" w:rsidP="000E3C7A">
      <w:pPr>
        <w:numPr>
          <w:ilvl w:val="0"/>
          <w:numId w:val="12"/>
        </w:numPr>
        <w:jc w:val="both"/>
      </w:pPr>
      <w:r>
        <w:t>Příjemce je povinen poskytnout součinnost při výkonu kontrolní činnosti příslušnými orgány poskytovatele, kteří jsou oprávněni v souladu s</w:t>
      </w:r>
      <w:r w:rsidR="005A64D5">
        <w:t>e zvláštním právním předpisem (</w:t>
      </w:r>
      <w:r>
        <w:t>zákon č. 320/2001 Sb. o finanční kontrole ve veřejné správě, zákon č. 250/2000 Sb. o rozpočtových pravidlech územních rozpočtů a zákona č. 128/2000 Sb. o obcích, vše ve znění pozdějších předpisů), kdykoli a kontrolovat dodržení podmínek, za kterých byla dotace poskytnuta. Příjemce je povinen zejména předložit kontrolním orgánům poskytovatele kdykoli k nahlédnutí originály všech účetních dokladů prokazujících využití prostředků v souladu s účelem činnosti, projektu.</w:t>
      </w:r>
    </w:p>
    <w:p w:rsidR="000E3C7A" w:rsidRDefault="000E3C7A" w:rsidP="000E3C7A">
      <w:pPr>
        <w:ind w:left="360"/>
        <w:jc w:val="both"/>
      </w:pPr>
    </w:p>
    <w:p w:rsidR="000E3C7A" w:rsidRDefault="000E3C7A" w:rsidP="000E3C7A">
      <w:pPr>
        <w:numPr>
          <w:ilvl w:val="0"/>
          <w:numId w:val="12"/>
        </w:numPr>
        <w:jc w:val="both"/>
      </w:pPr>
      <w:r>
        <w:t>Je-li příjemce dotace právnickou osobou, je povinen zajistit, aby případné rozhodnutí o jeho likvidaci nebo přeměně podle příslušných právních předpisů bylo přijato až po předchozím souhlasu poskytovatele dotace. Příjemce dotace je povinen poskytovateli dotace poskytnout veškeré informace o záměru likvidace nebo přeměny, které mohou podle názoru poskytovatele dotace podmínky a účel poskytnuté dotace.</w:t>
      </w:r>
    </w:p>
    <w:p w:rsidR="000E3C7A" w:rsidRDefault="000E3C7A" w:rsidP="000E3C7A">
      <w:pPr>
        <w:jc w:val="both"/>
      </w:pPr>
    </w:p>
    <w:p w:rsidR="00605829" w:rsidRDefault="00605829" w:rsidP="000E3C7A">
      <w:pPr>
        <w:jc w:val="both"/>
      </w:pPr>
    </w:p>
    <w:p w:rsidR="00AC1C84" w:rsidRDefault="00AC1C84" w:rsidP="000E3C7A">
      <w:pPr>
        <w:jc w:val="both"/>
      </w:pPr>
    </w:p>
    <w:p w:rsidR="00AC1C84" w:rsidRDefault="00AC1C84" w:rsidP="000E3C7A">
      <w:pPr>
        <w:jc w:val="both"/>
      </w:pPr>
    </w:p>
    <w:p w:rsidR="00AC1C84" w:rsidRDefault="00AC1C84" w:rsidP="000E3C7A">
      <w:pPr>
        <w:jc w:val="both"/>
      </w:pPr>
    </w:p>
    <w:p w:rsidR="00AC1C84" w:rsidRDefault="00AC1C84" w:rsidP="000E3C7A">
      <w:pPr>
        <w:jc w:val="both"/>
      </w:pPr>
    </w:p>
    <w:p w:rsidR="00C57E55" w:rsidRDefault="00C57E55" w:rsidP="000E3C7A">
      <w:pPr>
        <w:jc w:val="both"/>
      </w:pPr>
    </w:p>
    <w:p w:rsidR="000E3C7A" w:rsidRDefault="000E3C7A" w:rsidP="000E3C7A">
      <w:pPr>
        <w:jc w:val="center"/>
        <w:rPr>
          <w:b/>
        </w:rPr>
      </w:pPr>
      <w:r>
        <w:rPr>
          <w:b/>
        </w:rPr>
        <w:lastRenderedPageBreak/>
        <w:t>Čl. III.</w:t>
      </w:r>
    </w:p>
    <w:p w:rsidR="000E3C7A" w:rsidRDefault="000E3C7A" w:rsidP="000E3C7A">
      <w:pPr>
        <w:jc w:val="center"/>
        <w:rPr>
          <w:b/>
        </w:rPr>
      </w:pPr>
      <w:r>
        <w:rPr>
          <w:b/>
        </w:rPr>
        <w:t>Finanční vypořádání dotace</w:t>
      </w:r>
    </w:p>
    <w:p w:rsidR="000E3C7A" w:rsidRDefault="000E3C7A" w:rsidP="000E3C7A">
      <w:pPr>
        <w:jc w:val="both"/>
      </w:pPr>
    </w:p>
    <w:p w:rsidR="00A72D24" w:rsidRPr="00AC1C84" w:rsidRDefault="000E3C7A" w:rsidP="00A72D24">
      <w:pPr>
        <w:numPr>
          <w:ilvl w:val="0"/>
          <w:numId w:val="13"/>
        </w:numPr>
        <w:jc w:val="both"/>
      </w:pPr>
      <w:r w:rsidRPr="00AC1C84">
        <w:rPr>
          <w:rFonts w:cs="Times New Roman"/>
        </w:rPr>
        <w:t xml:space="preserve">Příjemce dotace </w:t>
      </w:r>
      <w:r w:rsidR="00A72D24" w:rsidRPr="00AC1C84">
        <w:rPr>
          <w:rFonts w:cs="Times New Roman"/>
        </w:rPr>
        <w:t>nejpozději k</w:t>
      </w:r>
      <w:r w:rsidR="00AC1C84" w:rsidRPr="00AC1C84">
        <w:rPr>
          <w:rFonts w:cs="Times New Roman"/>
        </w:rPr>
        <w:t> </w:t>
      </w:r>
      <w:proofErr w:type="gramStart"/>
      <w:r w:rsidR="00AC1C84" w:rsidRPr="00AC1C84">
        <w:rPr>
          <w:rFonts w:cs="Times New Roman"/>
          <w:b/>
        </w:rPr>
        <w:t>31.1.2021</w:t>
      </w:r>
      <w:proofErr w:type="gramEnd"/>
      <w:r w:rsidR="00A72D24" w:rsidRPr="00AC1C84">
        <w:rPr>
          <w:rFonts w:cs="Times New Roman"/>
        </w:rPr>
        <w:t xml:space="preserve"> předloží poskytovateli písemnou zprávu o své činnosti za daný rok a vyúčtování poskytnuté dotace.</w:t>
      </w:r>
      <w:r w:rsidRPr="00AC1C84">
        <w:rPr>
          <w:rFonts w:cs="Times New Roman"/>
        </w:rPr>
        <w:t xml:space="preserve"> </w:t>
      </w:r>
    </w:p>
    <w:p w:rsidR="00AC1C84" w:rsidRDefault="00AC1C84" w:rsidP="00AC1C84">
      <w:pPr>
        <w:ind w:left="720"/>
        <w:jc w:val="both"/>
      </w:pPr>
    </w:p>
    <w:p w:rsidR="000E3C7A" w:rsidRDefault="000E3C7A" w:rsidP="000E3C7A">
      <w:pPr>
        <w:numPr>
          <w:ilvl w:val="0"/>
          <w:numId w:val="13"/>
        </w:numPr>
        <w:jc w:val="both"/>
      </w:pPr>
      <w:r>
        <w:t>Závěrečná zpráva musí obsahovat:</w:t>
      </w:r>
    </w:p>
    <w:p w:rsidR="000E3C7A" w:rsidRDefault="000E3C7A" w:rsidP="000E3C7A">
      <w:pPr>
        <w:jc w:val="both"/>
      </w:pPr>
    </w:p>
    <w:p w:rsidR="000E3C7A" w:rsidRDefault="000E3C7A" w:rsidP="000E3C7A">
      <w:pPr>
        <w:numPr>
          <w:ilvl w:val="1"/>
          <w:numId w:val="13"/>
        </w:numPr>
        <w:jc w:val="both"/>
      </w:pPr>
      <w:r>
        <w:t>Označení příjemce dotace</w:t>
      </w:r>
    </w:p>
    <w:p w:rsidR="000E3C7A" w:rsidRDefault="000E3C7A" w:rsidP="000E3C7A">
      <w:pPr>
        <w:numPr>
          <w:ilvl w:val="1"/>
          <w:numId w:val="13"/>
        </w:numPr>
        <w:jc w:val="both"/>
      </w:pPr>
      <w:r>
        <w:t>Stručný popis realizace projektu nebo činnosti</w:t>
      </w:r>
    </w:p>
    <w:p w:rsidR="000E3C7A" w:rsidRDefault="000E3C7A" w:rsidP="000E3C7A">
      <w:pPr>
        <w:numPr>
          <w:ilvl w:val="1"/>
          <w:numId w:val="13"/>
        </w:numPr>
        <w:jc w:val="both"/>
      </w:pPr>
      <w:r>
        <w:t>Celkové zhodnocení projektu nebo činnosti a přínosu pro příjemce</w:t>
      </w:r>
    </w:p>
    <w:p w:rsidR="000E3C7A" w:rsidRDefault="005A64D5" w:rsidP="000E3C7A">
      <w:pPr>
        <w:numPr>
          <w:ilvl w:val="1"/>
          <w:numId w:val="13"/>
        </w:numPr>
        <w:jc w:val="both"/>
      </w:pPr>
      <w:r>
        <w:t xml:space="preserve">Přílohou závěrečné zprávy </w:t>
      </w:r>
      <w:r w:rsidR="000E3C7A">
        <w:t xml:space="preserve">mohou </w:t>
      </w:r>
      <w:r>
        <w:t xml:space="preserve">být další materiály a dokumenty </w:t>
      </w:r>
      <w:r w:rsidR="000E3C7A">
        <w:t>(</w:t>
      </w:r>
      <w:r>
        <w:t>např</w:t>
      </w:r>
      <w:r w:rsidR="000E3C7A">
        <w:t>. fotografie, CD prezentace, novinové články apod.)</w:t>
      </w:r>
    </w:p>
    <w:p w:rsidR="000E3C7A" w:rsidRDefault="000E3C7A" w:rsidP="000E3C7A">
      <w:pPr>
        <w:jc w:val="both"/>
      </w:pPr>
    </w:p>
    <w:p w:rsidR="000E3C7A" w:rsidRDefault="000E3C7A" w:rsidP="000E3C7A">
      <w:pPr>
        <w:numPr>
          <w:ilvl w:val="0"/>
          <w:numId w:val="13"/>
        </w:numPr>
        <w:jc w:val="both"/>
      </w:pPr>
      <w:r>
        <w:t>Spolu se závěrečnou zprávou je příjemce povinen předložit finanční vyúčtování dotace včetně příloh s potvrzením pravdivosti a správnosti, které musí obsahovat:</w:t>
      </w:r>
    </w:p>
    <w:p w:rsidR="000E3C7A" w:rsidRDefault="005A64D5" w:rsidP="000E3C7A">
      <w:pPr>
        <w:numPr>
          <w:ilvl w:val="1"/>
          <w:numId w:val="13"/>
        </w:numPr>
        <w:jc w:val="both"/>
      </w:pPr>
      <w:r>
        <w:t>přehled příjmů (výnosů) a výdajů (</w:t>
      </w:r>
      <w:r w:rsidR="000E3C7A">
        <w:t xml:space="preserve">nákladů) </w:t>
      </w:r>
      <w:r w:rsidR="000E3C7A" w:rsidRPr="007E04D2">
        <w:rPr>
          <w:b/>
        </w:rPr>
        <w:t>celého projektu</w:t>
      </w:r>
      <w:r w:rsidR="000E3C7A">
        <w:t xml:space="preserve"> nebo činnosti</w:t>
      </w:r>
    </w:p>
    <w:p w:rsidR="000E3C7A" w:rsidRDefault="000E3C7A" w:rsidP="000E3C7A">
      <w:pPr>
        <w:numPr>
          <w:ilvl w:val="1"/>
          <w:numId w:val="13"/>
        </w:numPr>
        <w:jc w:val="both"/>
      </w:pPr>
      <w:r>
        <w:t>přehled výdajů (nákladů) projektu nebo činností hrazených z dotace</w:t>
      </w:r>
    </w:p>
    <w:p w:rsidR="000E3C7A" w:rsidRPr="00815665" w:rsidRDefault="000E3C7A" w:rsidP="000E3C7A">
      <w:pPr>
        <w:numPr>
          <w:ilvl w:val="1"/>
          <w:numId w:val="13"/>
        </w:numPr>
        <w:jc w:val="both"/>
      </w:pPr>
      <w:r w:rsidRPr="00815665">
        <w:t>seznam a kopie prvotních účetních dokladů, které se vztahují k realizaci činnosti nebo projektu</w:t>
      </w:r>
      <w:r w:rsidR="00A72D24" w:rsidRPr="00815665">
        <w:t xml:space="preserve"> včetně kopie pokladní</w:t>
      </w:r>
      <w:r w:rsidR="002D5BC9" w:rsidRPr="00815665">
        <w:t>c</w:t>
      </w:r>
      <w:r w:rsidR="00A72D24" w:rsidRPr="00815665">
        <w:t>h</w:t>
      </w:r>
      <w:r w:rsidR="002D5BC9" w:rsidRPr="00815665">
        <w:t xml:space="preserve"> dokladů nebo pokladního</w:t>
      </w:r>
      <w:r w:rsidR="00A72D24" w:rsidRPr="00815665">
        <w:t xml:space="preserve"> deníku či výpisu z účtu</w:t>
      </w:r>
    </w:p>
    <w:p w:rsidR="000E3C7A" w:rsidRPr="00815665" w:rsidRDefault="000E3C7A" w:rsidP="000E3C7A">
      <w:pPr>
        <w:jc w:val="both"/>
      </w:pPr>
    </w:p>
    <w:p w:rsidR="000E3C7A" w:rsidRPr="00815665" w:rsidRDefault="000E3C7A" w:rsidP="000E3C7A">
      <w:pPr>
        <w:numPr>
          <w:ilvl w:val="0"/>
          <w:numId w:val="13"/>
        </w:numPr>
        <w:jc w:val="both"/>
      </w:pPr>
      <w:r w:rsidRPr="00815665">
        <w:t xml:space="preserve">Vyúčtování bude provedeno nejpozději do </w:t>
      </w:r>
      <w:proofErr w:type="gramStart"/>
      <w:r w:rsidR="00AC1C84" w:rsidRPr="00AC1C84">
        <w:rPr>
          <w:b/>
        </w:rPr>
        <w:t>31.1.2021</w:t>
      </w:r>
      <w:proofErr w:type="gramEnd"/>
      <w:r w:rsidRPr="00815665">
        <w:t>. Příjemci d</w:t>
      </w:r>
      <w:r w:rsidR="005A64D5" w:rsidRPr="00815665">
        <w:t>otace, kteří dotaci nepoužijí (</w:t>
      </w:r>
      <w:r w:rsidRPr="00815665">
        <w:t>použijí částečně, nevyúčtují ve stanoveném termínu nebo vyúčtují j</w:t>
      </w:r>
      <w:r w:rsidR="009B6867" w:rsidRPr="00815665">
        <w:t>en část), jsou povinni dotaci (</w:t>
      </w:r>
      <w:r w:rsidRPr="00815665">
        <w:t xml:space="preserve">její část) vrátit zpět na účet poskytovatele nejpozději do </w:t>
      </w:r>
      <w:proofErr w:type="gramStart"/>
      <w:r w:rsidR="00AC1C84" w:rsidRPr="00AC1C84">
        <w:rPr>
          <w:b/>
        </w:rPr>
        <w:t>15.02.2021</w:t>
      </w:r>
      <w:proofErr w:type="gramEnd"/>
      <w:r w:rsidR="00A72D24" w:rsidRPr="00815665">
        <w:t xml:space="preserve"> (termín připsání částky na účet obce).</w:t>
      </w:r>
    </w:p>
    <w:p w:rsidR="000E3C7A" w:rsidRDefault="000E3C7A" w:rsidP="000E3C7A">
      <w:pPr>
        <w:ind w:left="720"/>
        <w:jc w:val="both"/>
      </w:pPr>
    </w:p>
    <w:p w:rsidR="000E3C7A" w:rsidRDefault="000E3C7A" w:rsidP="000E3C7A">
      <w:pPr>
        <w:jc w:val="center"/>
        <w:rPr>
          <w:b/>
        </w:rPr>
      </w:pPr>
      <w:r>
        <w:rPr>
          <w:b/>
        </w:rPr>
        <w:t>Čl. IV.</w:t>
      </w:r>
    </w:p>
    <w:p w:rsidR="000E3C7A" w:rsidRDefault="000E3C7A" w:rsidP="000E3C7A">
      <w:pPr>
        <w:jc w:val="center"/>
        <w:rPr>
          <w:b/>
        </w:rPr>
      </w:pPr>
      <w:bookmarkStart w:id="0" w:name="_GoBack"/>
      <w:bookmarkEnd w:id="0"/>
      <w:r>
        <w:rPr>
          <w:b/>
        </w:rPr>
        <w:t>Závěrečná ujednání</w:t>
      </w:r>
    </w:p>
    <w:p w:rsidR="000E3C7A" w:rsidRDefault="000E3C7A" w:rsidP="000E3C7A">
      <w:pPr>
        <w:jc w:val="both"/>
      </w:pPr>
    </w:p>
    <w:p w:rsidR="000E3C7A" w:rsidRDefault="000E3C7A" w:rsidP="000E3C7A">
      <w:pPr>
        <w:numPr>
          <w:ilvl w:val="0"/>
          <w:numId w:val="14"/>
        </w:numPr>
        <w:jc w:val="both"/>
      </w:pPr>
      <w:r>
        <w:t>Smluvní strany této smlouvy prohlašují a stvrzují svými podpisy, že mají plnou způsobilost k právním úkonům a že tuto smlouvu uzavírají ze své vůle, svobodně a vážně, že ji neuzavírají v tísni ani za jinak nápadně nevýhodných podmínek, že si ji řádně přečetly a jsou srozuměny s jejím obsahem.</w:t>
      </w:r>
    </w:p>
    <w:p w:rsidR="000E3C7A" w:rsidRDefault="000E3C7A" w:rsidP="000E3C7A">
      <w:pPr>
        <w:ind w:left="360"/>
        <w:jc w:val="both"/>
      </w:pPr>
    </w:p>
    <w:p w:rsidR="000E3C7A" w:rsidRDefault="000E3C7A" w:rsidP="000E3C7A">
      <w:pPr>
        <w:numPr>
          <w:ilvl w:val="0"/>
          <w:numId w:val="14"/>
        </w:numPr>
        <w:jc w:val="both"/>
      </w:pPr>
      <w:r>
        <w:t>Tato smlouva byla vyhotovena a podepsána ve dvou vyhotoveních, z nichž každý má platnost originálu. Každá smluvní strana obdrží po jednom vyhotovení.</w:t>
      </w:r>
    </w:p>
    <w:p w:rsidR="000E3C7A" w:rsidRDefault="000E3C7A" w:rsidP="000E3C7A">
      <w:pPr>
        <w:jc w:val="both"/>
      </w:pPr>
    </w:p>
    <w:p w:rsidR="000E3C7A" w:rsidRDefault="000E3C7A" w:rsidP="000E3C7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Nedílnou součástí smlouvy jsou tyto přílohy:</w:t>
      </w:r>
    </w:p>
    <w:p w:rsidR="000E3C7A" w:rsidRDefault="000E3C7A" w:rsidP="000E3C7A">
      <w:pPr>
        <w:autoSpaceDE w:val="0"/>
        <w:autoSpaceDN w:val="0"/>
        <w:adjustRightInd w:val="0"/>
        <w:ind w:firstLine="708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Příloha č. 1 -  formulář Finanční vyúčtování dotace</w:t>
      </w:r>
    </w:p>
    <w:p w:rsidR="000E3C7A" w:rsidRDefault="000E3C7A" w:rsidP="000E3C7A">
      <w:pPr>
        <w:jc w:val="both"/>
        <w:rPr>
          <w:rFonts w:eastAsia="Times New Roman"/>
          <w:lang w:eastAsia="cs-CZ"/>
        </w:rPr>
      </w:pPr>
    </w:p>
    <w:p w:rsidR="000E3C7A" w:rsidRDefault="000E3C7A" w:rsidP="000E3C7A">
      <w:pPr>
        <w:numPr>
          <w:ilvl w:val="0"/>
          <w:numId w:val="14"/>
        </w:numPr>
        <w:jc w:val="both"/>
      </w:pPr>
      <w:r>
        <w:t>Doložka o platnosti právního úkonu:</w:t>
      </w:r>
    </w:p>
    <w:p w:rsidR="000E3C7A" w:rsidRDefault="000E3C7A" w:rsidP="000E3C7A">
      <w:pPr>
        <w:jc w:val="both"/>
      </w:pPr>
    </w:p>
    <w:p w:rsidR="000E3C7A" w:rsidRDefault="000E3C7A" w:rsidP="000E3C7A">
      <w:pPr>
        <w:numPr>
          <w:ilvl w:val="0"/>
          <w:numId w:val="14"/>
        </w:numPr>
        <w:jc w:val="both"/>
      </w:pPr>
      <w:r>
        <w:t>Text a podmínky této</w:t>
      </w:r>
      <w:r w:rsidR="00E729B6">
        <w:t xml:space="preserve"> smlouvy schválilo Zastupitelstvo obce Lipovec </w:t>
      </w:r>
      <w:r>
        <w:t xml:space="preserve"> podle ustanovení § 102 odst. 3 (§ 85 písm. c) zákona č. 128/200 Sb., o obcích (obecní zřízení), ve znění pozdějších předpisů, na svém zasedání, konaném dne</w:t>
      </w:r>
      <w:r w:rsidR="00604161">
        <w:t xml:space="preserve"> </w:t>
      </w:r>
      <w:proofErr w:type="gramStart"/>
      <w:r w:rsidR="005C724C" w:rsidRPr="00A72D24">
        <w:t>17.10.2016</w:t>
      </w:r>
      <w:proofErr w:type="gramEnd"/>
      <w:r w:rsidR="0099094E">
        <w:t xml:space="preserve"> a dne </w:t>
      </w:r>
      <w:r w:rsidR="009F1F2A">
        <w:t>19.11.2019</w:t>
      </w:r>
      <w:r w:rsidRPr="00A72D24">
        <w:t>,</w:t>
      </w:r>
      <w:r>
        <w:t xml:space="preserve"> čímž byla splněna podmínka předchozího souhlasu dle ustanovení § 41 obecního zřízení zák. č. 128/2000 Sb., ve znění pozdějších předpisů.</w:t>
      </w:r>
    </w:p>
    <w:p w:rsidR="000E3C7A" w:rsidRDefault="000E3C7A" w:rsidP="000E3C7A">
      <w:pPr>
        <w:pStyle w:val="Odstavecseseznamem"/>
      </w:pPr>
    </w:p>
    <w:p w:rsidR="000E3C7A" w:rsidRDefault="000E3C7A" w:rsidP="000E3C7A">
      <w:pPr>
        <w:ind w:left="360"/>
        <w:jc w:val="both"/>
      </w:pPr>
      <w:r>
        <w:t>Tato smlouva nabývá platnosti a účinnosti dnem podpisu obou smluvních stran.</w:t>
      </w:r>
    </w:p>
    <w:p w:rsidR="006E1A9C" w:rsidRDefault="006E1A9C" w:rsidP="000E3C7A">
      <w:pPr>
        <w:jc w:val="both"/>
      </w:pPr>
    </w:p>
    <w:p w:rsidR="000E3C7A" w:rsidRDefault="005A64D5" w:rsidP="000E3C7A">
      <w:pPr>
        <w:jc w:val="both"/>
      </w:pPr>
      <w:r>
        <w:t>V Lipovci</w:t>
      </w:r>
      <w:r w:rsidR="000E3C7A">
        <w:t>, dne</w:t>
      </w:r>
      <w:r w:rsidR="0014505A">
        <w:t xml:space="preserve"> 18.9.2020</w:t>
      </w:r>
      <w:r w:rsidR="0014505A">
        <w:tab/>
      </w:r>
      <w:r w:rsidR="0014505A">
        <w:tab/>
      </w:r>
      <w:r w:rsidR="0014505A">
        <w:tab/>
      </w:r>
      <w:r w:rsidR="000E3C7A">
        <w:tab/>
      </w:r>
      <w:r w:rsidR="000E3C7A">
        <w:tab/>
        <w:t>V </w:t>
      </w:r>
      <w:r>
        <w:t>Lipovci</w:t>
      </w:r>
      <w:r w:rsidR="000E3C7A">
        <w:t>, dne</w:t>
      </w:r>
      <w:r w:rsidR="0014505A">
        <w:t xml:space="preserve"> 18.9.2020</w:t>
      </w:r>
    </w:p>
    <w:p w:rsidR="000E3C7A" w:rsidRDefault="000E3C7A" w:rsidP="000E3C7A">
      <w:pPr>
        <w:jc w:val="both"/>
      </w:pPr>
    </w:p>
    <w:p w:rsidR="000E3C7A" w:rsidRDefault="000E3C7A" w:rsidP="000E3C7A">
      <w:pPr>
        <w:jc w:val="both"/>
      </w:pPr>
    </w:p>
    <w:p w:rsidR="000E3C7A" w:rsidRDefault="000E3C7A" w:rsidP="000E3C7A">
      <w:pPr>
        <w:jc w:val="both"/>
      </w:pPr>
      <w:r>
        <w:t>………………………………..</w:t>
      </w:r>
      <w:r>
        <w:tab/>
      </w:r>
      <w:r>
        <w:tab/>
      </w:r>
      <w:r>
        <w:tab/>
      </w:r>
      <w:r>
        <w:tab/>
      </w:r>
      <w:r w:rsidR="00630873">
        <w:tab/>
      </w:r>
      <w:r>
        <w:t>………………………………….</w:t>
      </w:r>
    </w:p>
    <w:p w:rsidR="000E3C7A" w:rsidRDefault="000E3C7A" w:rsidP="000E3C7A">
      <w:pPr>
        <w:jc w:val="both"/>
      </w:pPr>
      <w:r>
        <w:t>Poskytovatel podpory</w:t>
      </w:r>
      <w:r>
        <w:tab/>
      </w:r>
      <w:r>
        <w:tab/>
      </w:r>
      <w:r>
        <w:tab/>
      </w:r>
      <w:r>
        <w:tab/>
      </w:r>
      <w:r>
        <w:tab/>
      </w:r>
      <w:r>
        <w:tab/>
        <w:t>Příjemce podpory</w:t>
      </w:r>
    </w:p>
    <w:sectPr w:rsidR="000E3C7A" w:rsidSect="00AB3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822"/>
    <w:multiLevelType w:val="hybridMultilevel"/>
    <w:tmpl w:val="4E8E2D0A"/>
    <w:lvl w:ilvl="0" w:tplc="66983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C0952"/>
    <w:multiLevelType w:val="hybridMultilevel"/>
    <w:tmpl w:val="5F00FC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10EA5"/>
    <w:multiLevelType w:val="hybridMultilevel"/>
    <w:tmpl w:val="F3BE4730"/>
    <w:lvl w:ilvl="0" w:tplc="8EC0DD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3304CD0"/>
    <w:multiLevelType w:val="hybridMultilevel"/>
    <w:tmpl w:val="0C9613DE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">
    <w:nsid w:val="2113081D"/>
    <w:multiLevelType w:val="hybridMultilevel"/>
    <w:tmpl w:val="86ECB15E"/>
    <w:lvl w:ilvl="0" w:tplc="7F3CACB0">
      <w:start w:val="1"/>
      <w:numFmt w:val="decimal"/>
      <w:lvlText w:val="%1."/>
      <w:lvlJc w:val="left"/>
      <w:pPr>
        <w:tabs>
          <w:tab w:val="num" w:pos="2130"/>
        </w:tabs>
        <w:ind w:left="2130" w:hanging="177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8779C7"/>
    <w:multiLevelType w:val="hybridMultilevel"/>
    <w:tmpl w:val="8790248E"/>
    <w:lvl w:ilvl="0" w:tplc="FBA20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213A8"/>
    <w:multiLevelType w:val="hybridMultilevel"/>
    <w:tmpl w:val="1BDC4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E4456"/>
    <w:multiLevelType w:val="hybridMultilevel"/>
    <w:tmpl w:val="B7468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E719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204394"/>
    <w:multiLevelType w:val="hybridMultilevel"/>
    <w:tmpl w:val="80DE666C"/>
    <w:lvl w:ilvl="0" w:tplc="977A953A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4F117B67"/>
    <w:multiLevelType w:val="hybridMultilevel"/>
    <w:tmpl w:val="52727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C1411"/>
    <w:multiLevelType w:val="hybridMultilevel"/>
    <w:tmpl w:val="672EB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71EC9"/>
    <w:multiLevelType w:val="hybridMultilevel"/>
    <w:tmpl w:val="85720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7D4FCA"/>
    <w:multiLevelType w:val="hybridMultilevel"/>
    <w:tmpl w:val="76AABA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7B13EF"/>
    <w:multiLevelType w:val="hybridMultilevel"/>
    <w:tmpl w:val="1AD01DA8"/>
    <w:lvl w:ilvl="0" w:tplc="77DCCC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FA71A4"/>
    <w:multiLevelType w:val="hybridMultilevel"/>
    <w:tmpl w:val="E520A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8"/>
  </w:num>
  <w:num w:numId="5">
    <w:abstractNumId w:val="5"/>
  </w:num>
  <w:num w:numId="6">
    <w:abstractNumId w:val="14"/>
  </w:num>
  <w:num w:numId="7">
    <w:abstractNumId w:val="9"/>
  </w:num>
  <w:num w:numId="8">
    <w:abstractNumId w:val="10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954D12"/>
    <w:rsid w:val="00040578"/>
    <w:rsid w:val="00045C64"/>
    <w:rsid w:val="00097FBB"/>
    <w:rsid w:val="000B29E1"/>
    <w:rsid w:val="000E0371"/>
    <w:rsid w:val="000E3C7A"/>
    <w:rsid w:val="0010392C"/>
    <w:rsid w:val="0013520B"/>
    <w:rsid w:val="00137A6A"/>
    <w:rsid w:val="0014505A"/>
    <w:rsid w:val="00162C7C"/>
    <w:rsid w:val="001644F2"/>
    <w:rsid w:val="0016559A"/>
    <w:rsid w:val="00180BC6"/>
    <w:rsid w:val="001A11A9"/>
    <w:rsid w:val="001B27C1"/>
    <w:rsid w:val="001D32A9"/>
    <w:rsid w:val="001F0FC7"/>
    <w:rsid w:val="0023390C"/>
    <w:rsid w:val="00267BD2"/>
    <w:rsid w:val="002826B5"/>
    <w:rsid w:val="002A17ED"/>
    <w:rsid w:val="002A7655"/>
    <w:rsid w:val="002B216D"/>
    <w:rsid w:val="002D5BC9"/>
    <w:rsid w:val="00322DB2"/>
    <w:rsid w:val="003304B5"/>
    <w:rsid w:val="00346836"/>
    <w:rsid w:val="00347288"/>
    <w:rsid w:val="003838EA"/>
    <w:rsid w:val="003A7A5D"/>
    <w:rsid w:val="003B66BC"/>
    <w:rsid w:val="003C4090"/>
    <w:rsid w:val="00424ABA"/>
    <w:rsid w:val="00454519"/>
    <w:rsid w:val="004622CA"/>
    <w:rsid w:val="00470BD6"/>
    <w:rsid w:val="004A5B9D"/>
    <w:rsid w:val="004B5451"/>
    <w:rsid w:val="004B597F"/>
    <w:rsid w:val="004D3853"/>
    <w:rsid w:val="004E2551"/>
    <w:rsid w:val="004F256C"/>
    <w:rsid w:val="00520AC7"/>
    <w:rsid w:val="00546966"/>
    <w:rsid w:val="0055085B"/>
    <w:rsid w:val="005626D1"/>
    <w:rsid w:val="005837FF"/>
    <w:rsid w:val="005870ED"/>
    <w:rsid w:val="005A64D5"/>
    <w:rsid w:val="005B1768"/>
    <w:rsid w:val="005C2160"/>
    <w:rsid w:val="005C2F5A"/>
    <w:rsid w:val="005C724C"/>
    <w:rsid w:val="005E2B12"/>
    <w:rsid w:val="005E53BE"/>
    <w:rsid w:val="00604161"/>
    <w:rsid w:val="00605829"/>
    <w:rsid w:val="00630873"/>
    <w:rsid w:val="00632587"/>
    <w:rsid w:val="006346E6"/>
    <w:rsid w:val="00681C28"/>
    <w:rsid w:val="00686D7F"/>
    <w:rsid w:val="006A7A60"/>
    <w:rsid w:val="006B6915"/>
    <w:rsid w:val="006E1A9C"/>
    <w:rsid w:val="006E1C5C"/>
    <w:rsid w:val="00712D14"/>
    <w:rsid w:val="007261E5"/>
    <w:rsid w:val="007E04D2"/>
    <w:rsid w:val="007E4876"/>
    <w:rsid w:val="00807E69"/>
    <w:rsid w:val="00815665"/>
    <w:rsid w:val="0082212E"/>
    <w:rsid w:val="00887CB2"/>
    <w:rsid w:val="00891F97"/>
    <w:rsid w:val="008C7F7C"/>
    <w:rsid w:val="008F4627"/>
    <w:rsid w:val="0090477A"/>
    <w:rsid w:val="00954D12"/>
    <w:rsid w:val="0096146B"/>
    <w:rsid w:val="00966CD2"/>
    <w:rsid w:val="00977983"/>
    <w:rsid w:val="0099094E"/>
    <w:rsid w:val="009B6867"/>
    <w:rsid w:val="009C1BFA"/>
    <w:rsid w:val="009D3EC0"/>
    <w:rsid w:val="009D53E9"/>
    <w:rsid w:val="009E0386"/>
    <w:rsid w:val="009E46CF"/>
    <w:rsid w:val="009F1F2A"/>
    <w:rsid w:val="009F7043"/>
    <w:rsid w:val="00A07027"/>
    <w:rsid w:val="00A16DB2"/>
    <w:rsid w:val="00A60148"/>
    <w:rsid w:val="00A72D24"/>
    <w:rsid w:val="00AB3432"/>
    <w:rsid w:val="00AC1C84"/>
    <w:rsid w:val="00AC6566"/>
    <w:rsid w:val="00AC7649"/>
    <w:rsid w:val="00AD0841"/>
    <w:rsid w:val="00AD108E"/>
    <w:rsid w:val="00B20DA9"/>
    <w:rsid w:val="00B27961"/>
    <w:rsid w:val="00B31670"/>
    <w:rsid w:val="00B35B70"/>
    <w:rsid w:val="00B86064"/>
    <w:rsid w:val="00BA3816"/>
    <w:rsid w:val="00BB24BF"/>
    <w:rsid w:val="00C0723F"/>
    <w:rsid w:val="00C57E55"/>
    <w:rsid w:val="00C90249"/>
    <w:rsid w:val="00C91559"/>
    <w:rsid w:val="00C95BCB"/>
    <w:rsid w:val="00D053F0"/>
    <w:rsid w:val="00D46BF7"/>
    <w:rsid w:val="00D817E4"/>
    <w:rsid w:val="00DC314E"/>
    <w:rsid w:val="00DF76AC"/>
    <w:rsid w:val="00E412C5"/>
    <w:rsid w:val="00E633CC"/>
    <w:rsid w:val="00E729B6"/>
    <w:rsid w:val="00E72CCD"/>
    <w:rsid w:val="00E82393"/>
    <w:rsid w:val="00EB57A2"/>
    <w:rsid w:val="00EC7E00"/>
    <w:rsid w:val="00ED0FC8"/>
    <w:rsid w:val="00F148B1"/>
    <w:rsid w:val="00F21807"/>
    <w:rsid w:val="00F77E9C"/>
    <w:rsid w:val="00FA09D0"/>
    <w:rsid w:val="00FD2050"/>
    <w:rsid w:val="00FE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6B5"/>
    <w:pPr>
      <w:spacing w:after="0" w:line="240" w:lineRule="auto"/>
    </w:pPr>
    <w:rPr>
      <w:rFonts w:ascii="Times New Roman" w:hAnsi="Times New Roma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81C2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54D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76A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5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578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semiHidden/>
    <w:rsid w:val="00681C2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81C28"/>
    <w:pPr>
      <w:jc w:val="both"/>
    </w:pPr>
    <w:rPr>
      <w:rFonts w:eastAsia="Times New Roman" w:cs="Times New Roman"/>
      <w:b/>
      <w:sz w:val="24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81C28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681C28"/>
    <w:pPr>
      <w:spacing w:after="120"/>
      <w:ind w:left="283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81C2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nakapoznpodarou">
    <w:name w:val="footnote reference"/>
    <w:basedOn w:val="Standardnpsmoodstavce"/>
    <w:semiHidden/>
    <w:unhideWhenUsed/>
    <w:rsid w:val="00681C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6B5"/>
    <w:pPr>
      <w:spacing w:after="0" w:line="240" w:lineRule="auto"/>
    </w:pPr>
    <w:rPr>
      <w:rFonts w:ascii="Times New Roman" w:hAnsi="Times New Roma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81C2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54D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76A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5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578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semiHidden/>
    <w:rsid w:val="00681C2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81C28"/>
    <w:pPr>
      <w:jc w:val="both"/>
    </w:pPr>
    <w:rPr>
      <w:rFonts w:eastAsia="Times New Roman" w:cs="Times New Roman"/>
      <w:b/>
      <w:sz w:val="24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81C28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681C28"/>
    <w:pPr>
      <w:spacing w:after="120"/>
      <w:ind w:left="283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81C2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nakapoznpodarou">
    <w:name w:val="footnote reference"/>
    <w:basedOn w:val="Standardnpsmoodstavce"/>
    <w:semiHidden/>
    <w:unhideWhenUsed/>
    <w:rsid w:val="00681C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EF2AC-5286-486B-9088-30A3655C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1058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Vybíralová</dc:creator>
  <cp:lastModifiedBy>uzivatel</cp:lastModifiedBy>
  <cp:revision>5</cp:revision>
  <cp:lastPrinted>2019-06-28T07:39:00Z</cp:lastPrinted>
  <dcterms:created xsi:type="dcterms:W3CDTF">2020-09-09T12:51:00Z</dcterms:created>
  <dcterms:modified xsi:type="dcterms:W3CDTF">2020-09-21T06:10:00Z</dcterms:modified>
</cp:coreProperties>
</file>