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8968" w:type="dxa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6123"/>
        <w:gridCol w:w="1092"/>
      </w:tblGrid>
      <w:tr w:rsidR="003F7A0F" w:rsidRPr="0087731C" w14:paraId="3B71FC8B" w14:textId="77777777" w:rsidTr="00F57389">
        <w:tc>
          <w:tcPr>
            <w:tcW w:w="1753" w:type="dxa"/>
          </w:tcPr>
          <w:p w14:paraId="2EF09B1B" w14:textId="77777777" w:rsidR="003F7A0F" w:rsidRPr="0087731C" w:rsidRDefault="003F7A0F" w:rsidP="00F57389">
            <w:r w:rsidRPr="0087731C">
              <w:rPr>
                <w:noProof/>
                <w:lang w:eastAsia="cs-CZ"/>
              </w:rPr>
              <w:drawing>
                <wp:inline distT="0" distB="0" distL="0" distR="0" wp14:anchorId="38A35AAF" wp14:editId="6DDAC20A">
                  <wp:extent cx="956508" cy="1073426"/>
                  <wp:effectExtent l="19050" t="0" r="0" b="0"/>
                  <wp:docPr id="4" name="obrázek 1" descr="https://lipovec.cz/fotky/system/sm/LIPOVEC-znak-o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povec.cz/fotky/system/sm/LIPOVEC-znak-o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5" cy="107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</w:tcPr>
          <w:p w14:paraId="5F7B2CDA" w14:textId="77777777" w:rsidR="003F7A0F" w:rsidRDefault="003F7A0F" w:rsidP="00F57389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cs-CZ"/>
              </w:rPr>
            </w:pPr>
            <w:r w:rsidRPr="0087731C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cs-CZ"/>
              </w:rPr>
              <w:t>OBEC LIPOVEC</w:t>
            </w:r>
          </w:p>
          <w:p w14:paraId="1374A36E" w14:textId="77777777" w:rsidR="003F7A0F" w:rsidRDefault="003F7A0F" w:rsidP="00F573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87731C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OBECNÍ ÚŘAD</w:t>
            </w:r>
          </w:p>
          <w:p w14:paraId="7CAE6C94" w14:textId="77777777" w:rsidR="003F7A0F" w:rsidRDefault="003F7A0F" w:rsidP="00F573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Lipovec č.p. 200, PSČ 679 15</w:t>
            </w:r>
          </w:p>
          <w:p w14:paraId="4A885DC1" w14:textId="77777777" w:rsidR="003F7A0F" w:rsidRPr="0087731C" w:rsidRDefault="003F7A0F" w:rsidP="00F573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Telefon: 516 445 123, ID DS: rxcbc2r</w:t>
            </w:r>
          </w:p>
          <w:p w14:paraId="6C8195D8" w14:textId="77777777" w:rsidR="003F7A0F" w:rsidRPr="0087731C" w:rsidRDefault="003F7A0F" w:rsidP="00F57389">
            <w:pPr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e-mail: obeclipovec@tiscali.cz</w:t>
            </w:r>
          </w:p>
        </w:tc>
        <w:tc>
          <w:tcPr>
            <w:tcW w:w="1092" w:type="dxa"/>
          </w:tcPr>
          <w:p w14:paraId="425E6C6A" w14:textId="77777777" w:rsidR="003F7A0F" w:rsidRPr="0087731C" w:rsidRDefault="003F7A0F" w:rsidP="00F57389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cs-CZ"/>
              </w:rPr>
            </w:pPr>
          </w:p>
        </w:tc>
      </w:tr>
    </w:tbl>
    <w:p w14:paraId="1EF238C4" w14:textId="77777777" w:rsidR="003F7A0F" w:rsidRDefault="003F7A0F" w:rsidP="002F09AB">
      <w:pPr>
        <w:spacing w:after="0"/>
        <w:jc w:val="both"/>
        <w:rPr>
          <w:rFonts w:ascii="Verdana" w:hAnsi="Verdana"/>
        </w:rPr>
      </w:pPr>
    </w:p>
    <w:p w14:paraId="4D7869A1" w14:textId="77777777" w:rsidR="003F7A0F" w:rsidRDefault="003F7A0F" w:rsidP="002F09AB">
      <w:pPr>
        <w:spacing w:after="0"/>
        <w:jc w:val="both"/>
        <w:rPr>
          <w:rFonts w:ascii="Verdana" w:hAnsi="Verdana"/>
        </w:rPr>
      </w:pPr>
    </w:p>
    <w:p w14:paraId="1F7928B2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061AFB07" w14:textId="77777777" w:rsidR="009C4A69" w:rsidRPr="002F09AB" w:rsidRDefault="009C4A69" w:rsidP="002F09AB">
      <w:pPr>
        <w:spacing w:after="0"/>
        <w:jc w:val="both"/>
        <w:rPr>
          <w:rFonts w:ascii="Verdana" w:hAnsi="Verdana"/>
        </w:rPr>
      </w:pPr>
    </w:p>
    <w:p w14:paraId="541CDE29" w14:textId="77777777" w:rsidR="009C4A69" w:rsidRPr="009C4A69" w:rsidRDefault="009C4A69" w:rsidP="002F09AB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Vyhláš</w:t>
      </w:r>
      <w:r w:rsidR="002F09AB" w:rsidRPr="009C4A69">
        <w:rPr>
          <w:rFonts w:ascii="Verdana" w:hAnsi="Verdana"/>
          <w:b/>
          <w:sz w:val="36"/>
          <w:szCs w:val="36"/>
        </w:rPr>
        <w:t xml:space="preserve">ení záměru </w:t>
      </w:r>
      <w:r w:rsidRPr="009C4A69">
        <w:rPr>
          <w:rFonts w:ascii="Verdana" w:hAnsi="Verdana"/>
          <w:b/>
          <w:sz w:val="36"/>
          <w:szCs w:val="36"/>
        </w:rPr>
        <w:t>na</w:t>
      </w:r>
      <w:r w:rsidR="002F09AB" w:rsidRPr="009C4A69">
        <w:rPr>
          <w:rFonts w:ascii="Verdana" w:hAnsi="Verdana"/>
          <w:b/>
          <w:sz w:val="36"/>
          <w:szCs w:val="36"/>
        </w:rPr>
        <w:t xml:space="preserve"> pronáj</w:t>
      </w:r>
      <w:r w:rsidRPr="009C4A69">
        <w:rPr>
          <w:rFonts w:ascii="Verdana" w:hAnsi="Verdana"/>
          <w:b/>
          <w:sz w:val="36"/>
          <w:szCs w:val="36"/>
        </w:rPr>
        <w:t>e</w:t>
      </w:r>
      <w:r w:rsidR="002F09AB" w:rsidRPr="009C4A69">
        <w:rPr>
          <w:rFonts w:ascii="Verdana" w:hAnsi="Verdana"/>
          <w:b/>
          <w:sz w:val="36"/>
          <w:szCs w:val="36"/>
        </w:rPr>
        <w:t>m pozemk</w:t>
      </w:r>
      <w:r w:rsidRPr="009C4A69">
        <w:rPr>
          <w:rFonts w:ascii="Verdana" w:hAnsi="Verdana"/>
          <w:b/>
          <w:sz w:val="36"/>
          <w:szCs w:val="36"/>
        </w:rPr>
        <w:t>ů</w:t>
      </w:r>
      <w:r w:rsidR="002F09AB" w:rsidRPr="009C4A69">
        <w:rPr>
          <w:rFonts w:ascii="Verdana" w:hAnsi="Verdana"/>
          <w:b/>
          <w:sz w:val="36"/>
          <w:szCs w:val="36"/>
        </w:rPr>
        <w:t xml:space="preserve"> </w:t>
      </w:r>
    </w:p>
    <w:p w14:paraId="7283A195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3EDAD767" w14:textId="77FBA57E" w:rsidR="002F09AB" w:rsidRDefault="009C4A69" w:rsidP="002F09A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Obec Lipovec</w:t>
      </w:r>
      <w:r w:rsidR="002F09AB" w:rsidRPr="002F09AB">
        <w:rPr>
          <w:rFonts w:ascii="Verdana" w:hAnsi="Verdana"/>
        </w:rPr>
        <w:t>, v souladu s</w:t>
      </w:r>
      <w:r>
        <w:rPr>
          <w:rFonts w:ascii="Verdana" w:hAnsi="Verdana"/>
        </w:rPr>
        <w:t xml:space="preserve"> § 39</w:t>
      </w:r>
      <w:r w:rsidR="002F09AB" w:rsidRPr="002F09AB">
        <w:rPr>
          <w:rFonts w:ascii="Verdana" w:hAnsi="Verdana"/>
        </w:rPr>
        <w:t xml:space="preserve"> zákon</w:t>
      </w:r>
      <w:r>
        <w:rPr>
          <w:rFonts w:ascii="Verdana" w:hAnsi="Verdana"/>
        </w:rPr>
        <w:t>a</w:t>
      </w:r>
      <w:r w:rsidR="002F09AB" w:rsidRPr="002F09AB">
        <w:rPr>
          <w:rFonts w:ascii="Verdana" w:hAnsi="Verdana"/>
        </w:rPr>
        <w:t xml:space="preserve"> č.1</w:t>
      </w:r>
      <w:r>
        <w:rPr>
          <w:rFonts w:ascii="Verdana" w:hAnsi="Verdana"/>
        </w:rPr>
        <w:t>28</w:t>
      </w:r>
      <w:r w:rsidR="002F09AB" w:rsidRPr="002F09AB">
        <w:rPr>
          <w:rFonts w:ascii="Verdana" w:hAnsi="Verdana"/>
        </w:rPr>
        <w:t>/2000 Sb.</w:t>
      </w:r>
      <w:r>
        <w:rPr>
          <w:rFonts w:ascii="Verdana" w:hAnsi="Verdana"/>
        </w:rPr>
        <w:t>,</w:t>
      </w:r>
      <w:r w:rsidR="002F09AB" w:rsidRPr="002F09AB">
        <w:rPr>
          <w:rFonts w:ascii="Verdana" w:hAnsi="Verdana"/>
        </w:rPr>
        <w:t xml:space="preserve"> o </w:t>
      </w:r>
      <w:r>
        <w:rPr>
          <w:rFonts w:ascii="Verdana" w:hAnsi="Verdana"/>
        </w:rPr>
        <w:t>obcích</w:t>
      </w:r>
      <w:r w:rsidR="002F09AB" w:rsidRPr="002F09AB">
        <w:rPr>
          <w:rFonts w:ascii="Verdana" w:hAnsi="Verdana"/>
        </w:rPr>
        <w:t xml:space="preserve">, sděluje záměr </w:t>
      </w:r>
      <w:r w:rsidR="002F09AB" w:rsidRPr="00414F65">
        <w:rPr>
          <w:rFonts w:ascii="Verdana" w:hAnsi="Verdana"/>
        </w:rPr>
        <w:t>pronajmout</w:t>
      </w:r>
      <w:r w:rsidR="00AD36C8" w:rsidRPr="00414F65">
        <w:rPr>
          <w:rFonts w:ascii="Verdana" w:hAnsi="Verdana"/>
        </w:rPr>
        <w:t xml:space="preserve"> pozemek </w:t>
      </w:r>
      <w:proofErr w:type="spellStart"/>
      <w:r w:rsidR="00AD36C8" w:rsidRPr="00414F65">
        <w:rPr>
          <w:rFonts w:ascii="Verdana" w:hAnsi="Verdana"/>
        </w:rPr>
        <w:t>parc</w:t>
      </w:r>
      <w:proofErr w:type="spellEnd"/>
      <w:r w:rsidR="00AD36C8" w:rsidRPr="00414F65">
        <w:rPr>
          <w:rFonts w:ascii="Verdana" w:hAnsi="Verdana"/>
        </w:rPr>
        <w:t xml:space="preserve">. č. </w:t>
      </w:r>
      <w:r w:rsidR="00C21342" w:rsidRPr="00414F65">
        <w:rPr>
          <w:rFonts w:ascii="Verdana" w:hAnsi="Verdana"/>
        </w:rPr>
        <w:t xml:space="preserve">1257, </w:t>
      </w:r>
      <w:r w:rsidR="00414F65">
        <w:rPr>
          <w:rFonts w:ascii="Verdana" w:hAnsi="Verdana"/>
        </w:rPr>
        <w:t>manipulační plocha</w:t>
      </w:r>
      <w:r w:rsidR="00C21342" w:rsidRPr="00414F65">
        <w:rPr>
          <w:rFonts w:ascii="Verdana" w:hAnsi="Verdana"/>
        </w:rPr>
        <w:t>,</w:t>
      </w:r>
      <w:r w:rsidR="00AD36C8" w:rsidRPr="00414F65">
        <w:rPr>
          <w:rFonts w:ascii="Verdana" w:hAnsi="Verdana"/>
        </w:rPr>
        <w:t xml:space="preserve"> </w:t>
      </w:r>
      <w:r w:rsidR="00C21342" w:rsidRPr="00414F65">
        <w:rPr>
          <w:rFonts w:ascii="Verdana" w:hAnsi="Verdana"/>
        </w:rPr>
        <w:t xml:space="preserve">ostatní plocha </w:t>
      </w:r>
      <w:r w:rsidR="00AD36C8" w:rsidRPr="00414F65">
        <w:rPr>
          <w:rFonts w:ascii="Verdana" w:hAnsi="Verdana"/>
        </w:rPr>
        <w:t>a</w:t>
      </w:r>
      <w:r w:rsidR="002F09AB" w:rsidRPr="00414F65">
        <w:rPr>
          <w:rFonts w:ascii="Verdana" w:hAnsi="Verdana"/>
        </w:rPr>
        <w:t xml:space="preserve"> část</w:t>
      </w:r>
      <w:r w:rsidR="00AD36C8" w:rsidRPr="00414F65">
        <w:rPr>
          <w:rFonts w:ascii="Verdana" w:hAnsi="Verdana"/>
        </w:rPr>
        <w:t>i</w:t>
      </w:r>
      <w:r w:rsidR="002F09AB" w:rsidRPr="00414F65">
        <w:rPr>
          <w:rFonts w:ascii="Verdana" w:hAnsi="Verdana"/>
        </w:rPr>
        <w:t xml:space="preserve"> pozemk</w:t>
      </w:r>
      <w:r w:rsidR="00AD36C8" w:rsidRPr="00414F65">
        <w:rPr>
          <w:rFonts w:ascii="Verdana" w:hAnsi="Verdana"/>
        </w:rPr>
        <w:t>ů</w:t>
      </w:r>
      <w:r w:rsidR="002F09AB" w:rsidRPr="00414F65">
        <w:rPr>
          <w:rFonts w:ascii="Verdana" w:hAnsi="Verdana"/>
        </w:rPr>
        <w:t xml:space="preserve"> </w:t>
      </w:r>
      <w:proofErr w:type="spellStart"/>
      <w:r w:rsidR="002F09AB" w:rsidRPr="00414F65">
        <w:rPr>
          <w:rFonts w:ascii="Verdana" w:hAnsi="Verdana"/>
        </w:rPr>
        <w:t>parc</w:t>
      </w:r>
      <w:proofErr w:type="spellEnd"/>
      <w:r w:rsidR="002F09AB" w:rsidRPr="00414F65">
        <w:rPr>
          <w:rFonts w:ascii="Verdana" w:hAnsi="Verdana"/>
        </w:rPr>
        <w:t>. č</w:t>
      </w:r>
      <w:r w:rsidR="00AD36C8" w:rsidRPr="00414F65">
        <w:rPr>
          <w:rFonts w:ascii="Verdana" w:hAnsi="Verdana"/>
        </w:rPr>
        <w:t>.</w:t>
      </w:r>
      <w:r w:rsidR="002F09AB" w:rsidRPr="00414F65">
        <w:rPr>
          <w:rFonts w:ascii="Verdana" w:hAnsi="Verdana"/>
        </w:rPr>
        <w:t xml:space="preserve"> </w:t>
      </w:r>
      <w:r w:rsidR="00AD36C8" w:rsidRPr="00414F65">
        <w:rPr>
          <w:rFonts w:ascii="Verdana" w:hAnsi="Verdana"/>
        </w:rPr>
        <w:t>759/4, manipulační plocha</w:t>
      </w:r>
      <w:r w:rsidR="00C21342" w:rsidRPr="00414F65">
        <w:rPr>
          <w:rFonts w:ascii="Verdana" w:hAnsi="Verdana"/>
        </w:rPr>
        <w:t>, ostatní plocha</w:t>
      </w:r>
      <w:r w:rsidR="00AD36C8" w:rsidRPr="00414F65">
        <w:rPr>
          <w:rFonts w:ascii="Verdana" w:hAnsi="Verdana"/>
        </w:rPr>
        <w:t xml:space="preserve">, </w:t>
      </w:r>
      <w:proofErr w:type="spellStart"/>
      <w:r w:rsidR="00AD36C8" w:rsidRPr="00414F65">
        <w:rPr>
          <w:rFonts w:ascii="Verdana" w:hAnsi="Verdana"/>
        </w:rPr>
        <w:t>parc</w:t>
      </w:r>
      <w:proofErr w:type="spellEnd"/>
      <w:r w:rsidR="00AD36C8" w:rsidRPr="00414F65">
        <w:rPr>
          <w:rFonts w:ascii="Verdana" w:hAnsi="Verdana"/>
        </w:rPr>
        <w:t xml:space="preserve">. č. 759/44, </w:t>
      </w:r>
      <w:r w:rsidR="00C21342" w:rsidRPr="00414F65">
        <w:rPr>
          <w:rFonts w:ascii="Verdana" w:hAnsi="Verdana"/>
        </w:rPr>
        <w:t>manipulační plocha,</w:t>
      </w:r>
      <w:r w:rsidR="00AD36C8" w:rsidRPr="00414F65">
        <w:rPr>
          <w:rFonts w:ascii="Verdana" w:hAnsi="Verdana"/>
        </w:rPr>
        <w:t xml:space="preserve"> </w:t>
      </w:r>
      <w:r w:rsidR="00C21342" w:rsidRPr="00414F65">
        <w:rPr>
          <w:rFonts w:ascii="Verdana" w:hAnsi="Verdana"/>
        </w:rPr>
        <w:t xml:space="preserve">ostatní plocha </w:t>
      </w:r>
      <w:r w:rsidR="00AD36C8" w:rsidRPr="00414F65">
        <w:rPr>
          <w:rFonts w:ascii="Verdana" w:hAnsi="Verdana"/>
        </w:rPr>
        <w:t>a</w:t>
      </w:r>
      <w:r w:rsidR="000A2061" w:rsidRPr="00414F65">
        <w:rPr>
          <w:rFonts w:ascii="Verdana" w:hAnsi="Verdana"/>
        </w:rPr>
        <w:t xml:space="preserve"> </w:t>
      </w:r>
      <w:proofErr w:type="spellStart"/>
      <w:r w:rsidR="000A2061" w:rsidRPr="00414F65">
        <w:rPr>
          <w:rFonts w:ascii="Verdana" w:hAnsi="Verdana"/>
        </w:rPr>
        <w:t>parc</w:t>
      </w:r>
      <w:proofErr w:type="spellEnd"/>
      <w:r w:rsidR="000A2061" w:rsidRPr="00414F65">
        <w:rPr>
          <w:rFonts w:ascii="Verdana" w:hAnsi="Verdana"/>
        </w:rPr>
        <w:t>. č.</w:t>
      </w:r>
      <w:r w:rsidR="00AD36C8" w:rsidRPr="00414F65">
        <w:rPr>
          <w:rFonts w:ascii="Verdana" w:hAnsi="Verdana"/>
        </w:rPr>
        <w:t xml:space="preserve"> 1220, </w:t>
      </w:r>
      <w:r w:rsidR="00414F65">
        <w:rPr>
          <w:rFonts w:ascii="Verdana" w:hAnsi="Verdana"/>
        </w:rPr>
        <w:t>manipulační plocha</w:t>
      </w:r>
      <w:r w:rsidR="00C21342" w:rsidRPr="00414F65">
        <w:rPr>
          <w:rFonts w:ascii="Verdana" w:hAnsi="Verdana"/>
        </w:rPr>
        <w:t xml:space="preserve">, ostatní </w:t>
      </w:r>
      <w:proofErr w:type="gramStart"/>
      <w:r w:rsidR="00C21342" w:rsidRPr="00414F65">
        <w:rPr>
          <w:rFonts w:ascii="Verdana" w:hAnsi="Verdana"/>
        </w:rPr>
        <w:t xml:space="preserve">plocha, </w:t>
      </w:r>
      <w:r w:rsidR="00AD36C8" w:rsidRPr="00414F65">
        <w:rPr>
          <w:rFonts w:ascii="Verdana" w:hAnsi="Verdana"/>
        </w:rPr>
        <w:t xml:space="preserve"> vše</w:t>
      </w:r>
      <w:proofErr w:type="gramEnd"/>
      <w:r w:rsidR="00AD36C8" w:rsidRPr="00414F65">
        <w:rPr>
          <w:rFonts w:ascii="Verdana" w:hAnsi="Verdana"/>
        </w:rPr>
        <w:t xml:space="preserve"> zapsáno na LV č. 1 pro</w:t>
      </w:r>
      <w:r w:rsidR="002F09AB" w:rsidRPr="00414F65">
        <w:rPr>
          <w:rFonts w:ascii="Verdana" w:hAnsi="Verdana"/>
        </w:rPr>
        <w:t xml:space="preserve"> k. </w:t>
      </w:r>
      <w:proofErr w:type="spellStart"/>
      <w:r w:rsidR="00AD36C8" w:rsidRPr="00414F65">
        <w:rPr>
          <w:rFonts w:ascii="Verdana" w:hAnsi="Verdana"/>
        </w:rPr>
        <w:t>ú</w:t>
      </w:r>
      <w:r w:rsidR="002F09AB" w:rsidRPr="00414F65">
        <w:rPr>
          <w:rFonts w:ascii="Verdana" w:hAnsi="Verdana"/>
        </w:rPr>
        <w:t>.</w:t>
      </w:r>
      <w:proofErr w:type="spellEnd"/>
      <w:r w:rsidR="002F09AB" w:rsidRPr="00414F65">
        <w:rPr>
          <w:rFonts w:ascii="Verdana" w:hAnsi="Verdana"/>
        </w:rPr>
        <w:t xml:space="preserve"> Lip</w:t>
      </w:r>
      <w:r w:rsidR="00AD36C8" w:rsidRPr="00414F65">
        <w:rPr>
          <w:rFonts w:ascii="Verdana" w:hAnsi="Verdana"/>
        </w:rPr>
        <w:t>ovec u Blanska, obec Lipovec.</w:t>
      </w:r>
      <w:r w:rsidR="002F09AB" w:rsidRPr="00AD36C8">
        <w:rPr>
          <w:rFonts w:ascii="Verdana" w:hAnsi="Verdana"/>
        </w:rPr>
        <w:t xml:space="preserve"> </w:t>
      </w:r>
    </w:p>
    <w:p w14:paraId="6C865113" w14:textId="77777777" w:rsidR="00AD36C8" w:rsidRDefault="00AD36C8" w:rsidP="002F09AB">
      <w:pPr>
        <w:spacing w:after="0"/>
        <w:jc w:val="both"/>
        <w:rPr>
          <w:rFonts w:ascii="Verdana" w:hAnsi="Verdana"/>
          <w:b/>
        </w:rPr>
      </w:pPr>
    </w:p>
    <w:p w14:paraId="77E12AC1" w14:textId="77777777" w:rsidR="002F09AB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  <w:b/>
        </w:rPr>
        <w:t>Předmět pronájmu:</w:t>
      </w:r>
      <w:r w:rsidRPr="002F09AB">
        <w:rPr>
          <w:rFonts w:ascii="Verdana" w:hAnsi="Verdana"/>
        </w:rPr>
        <w:t xml:space="preserve"> </w:t>
      </w:r>
    </w:p>
    <w:p w14:paraId="14321AD6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613C4CCC" w14:textId="142FBC2F" w:rsidR="002F09AB" w:rsidRPr="002F09AB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</w:rPr>
        <w:t xml:space="preserve">Předmětem pronájmu </w:t>
      </w:r>
      <w:r w:rsidR="00AD36C8">
        <w:rPr>
          <w:rFonts w:ascii="Verdana" w:hAnsi="Verdana"/>
        </w:rPr>
        <w:t>bude</w:t>
      </w:r>
      <w:r w:rsidRPr="002F09AB">
        <w:rPr>
          <w:rFonts w:ascii="Verdana" w:hAnsi="Verdana"/>
        </w:rPr>
        <w:t xml:space="preserve"> </w:t>
      </w:r>
      <w:r w:rsidR="00181046">
        <w:rPr>
          <w:rFonts w:ascii="Verdana" w:hAnsi="Verdana"/>
        </w:rPr>
        <w:t xml:space="preserve">plocha zahrnující </w:t>
      </w:r>
      <w:r w:rsidR="00AD36C8">
        <w:rPr>
          <w:rFonts w:ascii="Verdana" w:hAnsi="Verdana"/>
        </w:rPr>
        <w:t xml:space="preserve">pozemek </w:t>
      </w:r>
      <w:proofErr w:type="spellStart"/>
      <w:r w:rsidR="00AD36C8">
        <w:rPr>
          <w:rFonts w:ascii="Verdana" w:hAnsi="Verdana"/>
        </w:rPr>
        <w:t>parc</w:t>
      </w:r>
      <w:proofErr w:type="spellEnd"/>
      <w:r w:rsidR="00AD36C8">
        <w:rPr>
          <w:rFonts w:ascii="Verdana" w:hAnsi="Verdana"/>
        </w:rPr>
        <w:t xml:space="preserve">. č. </w:t>
      </w:r>
      <w:r w:rsidR="00C21342">
        <w:rPr>
          <w:rFonts w:ascii="Verdana" w:hAnsi="Verdana"/>
        </w:rPr>
        <w:t xml:space="preserve">1257, </w:t>
      </w:r>
      <w:r w:rsidR="00414F65">
        <w:rPr>
          <w:rFonts w:ascii="Verdana" w:hAnsi="Verdana"/>
        </w:rPr>
        <w:t>manipulační plocha, ostatní plocha</w:t>
      </w:r>
      <w:r w:rsidR="00C21342">
        <w:rPr>
          <w:rFonts w:ascii="Verdana" w:hAnsi="Verdana"/>
        </w:rPr>
        <w:t xml:space="preserve"> </w:t>
      </w:r>
      <w:r w:rsidR="00AD36C8">
        <w:rPr>
          <w:rFonts w:ascii="Verdana" w:hAnsi="Verdana"/>
        </w:rPr>
        <w:t xml:space="preserve"> a</w:t>
      </w:r>
      <w:r w:rsidR="00AD36C8" w:rsidRPr="002F09AB">
        <w:rPr>
          <w:rFonts w:ascii="Verdana" w:hAnsi="Verdana"/>
        </w:rPr>
        <w:t xml:space="preserve"> </w:t>
      </w:r>
      <w:r w:rsidR="00AD36C8" w:rsidRPr="00AD36C8">
        <w:rPr>
          <w:rFonts w:ascii="Verdana" w:hAnsi="Verdana"/>
        </w:rPr>
        <w:t xml:space="preserve">části pozemků </w:t>
      </w:r>
      <w:proofErr w:type="spellStart"/>
      <w:r w:rsidR="00AD36C8" w:rsidRPr="00AD36C8">
        <w:rPr>
          <w:rFonts w:ascii="Verdana" w:hAnsi="Verdana"/>
        </w:rPr>
        <w:t>parc</w:t>
      </w:r>
      <w:proofErr w:type="spellEnd"/>
      <w:r w:rsidR="00AD36C8" w:rsidRPr="00AD36C8">
        <w:rPr>
          <w:rFonts w:ascii="Verdana" w:hAnsi="Verdana"/>
        </w:rPr>
        <w:t xml:space="preserve">. č. </w:t>
      </w:r>
      <w:r w:rsidR="00AD36C8">
        <w:rPr>
          <w:rFonts w:ascii="Verdana" w:hAnsi="Verdana"/>
        </w:rPr>
        <w:t>759/4, manipulační plocha</w:t>
      </w:r>
      <w:r w:rsidR="00AD36C8" w:rsidRPr="00AD36C8">
        <w:rPr>
          <w:rFonts w:ascii="Verdana" w:hAnsi="Verdana"/>
        </w:rPr>
        <w:t>,</w:t>
      </w:r>
      <w:r w:rsidR="00AD36C8">
        <w:rPr>
          <w:rFonts w:ascii="Verdana" w:hAnsi="Verdana"/>
        </w:rPr>
        <w:t xml:space="preserve"> ostatní plocha, </w:t>
      </w:r>
      <w:proofErr w:type="spellStart"/>
      <w:r w:rsidR="00AD36C8">
        <w:rPr>
          <w:rFonts w:ascii="Verdana" w:hAnsi="Verdana"/>
        </w:rPr>
        <w:t>parc</w:t>
      </w:r>
      <w:proofErr w:type="spellEnd"/>
      <w:r w:rsidR="00AD36C8">
        <w:rPr>
          <w:rFonts w:ascii="Verdana" w:hAnsi="Verdana"/>
        </w:rPr>
        <w:t>. č. 759/44, manipulační plocha</w:t>
      </w:r>
      <w:r w:rsidR="00AD36C8" w:rsidRPr="00AD36C8">
        <w:rPr>
          <w:rFonts w:ascii="Verdana" w:hAnsi="Verdana"/>
        </w:rPr>
        <w:t>,</w:t>
      </w:r>
      <w:r w:rsidR="00AD36C8">
        <w:rPr>
          <w:rFonts w:ascii="Verdana" w:hAnsi="Verdana"/>
        </w:rPr>
        <w:t xml:space="preserve"> ostatní plocha, a 1220, </w:t>
      </w:r>
      <w:r w:rsidR="00414F65">
        <w:rPr>
          <w:rFonts w:ascii="Verdana" w:hAnsi="Verdana"/>
        </w:rPr>
        <w:t>manipulační plocha</w:t>
      </w:r>
      <w:r w:rsidR="00AD36C8" w:rsidRPr="00AD36C8">
        <w:rPr>
          <w:rFonts w:ascii="Verdana" w:hAnsi="Verdana"/>
        </w:rPr>
        <w:t>,</w:t>
      </w:r>
      <w:r w:rsidR="00AD36C8">
        <w:rPr>
          <w:rFonts w:ascii="Verdana" w:hAnsi="Verdana"/>
        </w:rPr>
        <w:t xml:space="preserve"> ostatní plocha, vše v</w:t>
      </w:r>
      <w:r w:rsidR="00AD36C8" w:rsidRPr="00AD36C8">
        <w:rPr>
          <w:rFonts w:ascii="Verdana" w:hAnsi="Verdana"/>
        </w:rPr>
        <w:t xml:space="preserve"> k. </w:t>
      </w:r>
      <w:proofErr w:type="spellStart"/>
      <w:r w:rsidR="00AD36C8" w:rsidRPr="00AD36C8">
        <w:rPr>
          <w:rFonts w:ascii="Verdana" w:hAnsi="Verdana"/>
        </w:rPr>
        <w:t>ú.</w:t>
      </w:r>
      <w:proofErr w:type="spellEnd"/>
      <w:r w:rsidR="00AD36C8" w:rsidRPr="00AD36C8">
        <w:rPr>
          <w:rFonts w:ascii="Verdana" w:hAnsi="Verdana"/>
        </w:rPr>
        <w:t xml:space="preserve"> Lipovec u Blanska, </w:t>
      </w:r>
      <w:r w:rsidRPr="002F09AB">
        <w:rPr>
          <w:rFonts w:ascii="Verdana" w:hAnsi="Verdana"/>
        </w:rPr>
        <w:t>vyznačená na přiloženém nákresu v</w:t>
      </w:r>
      <w:r w:rsidR="00AD36C8">
        <w:rPr>
          <w:rFonts w:ascii="Verdana" w:hAnsi="Verdana"/>
        </w:rPr>
        <w:t> </w:t>
      </w:r>
      <w:r w:rsidRPr="002F09AB">
        <w:rPr>
          <w:rFonts w:ascii="Verdana" w:hAnsi="Verdana"/>
        </w:rPr>
        <w:t xml:space="preserve">příloze, rozloha pronajímané </w:t>
      </w:r>
      <w:r w:rsidR="00AD36C8">
        <w:rPr>
          <w:rFonts w:ascii="Verdana" w:hAnsi="Verdana"/>
        </w:rPr>
        <w:t>plochy</w:t>
      </w:r>
      <w:r w:rsidRPr="002F09AB">
        <w:rPr>
          <w:rFonts w:ascii="Verdana" w:hAnsi="Verdana"/>
        </w:rPr>
        <w:t xml:space="preserve"> pozemk</w:t>
      </w:r>
      <w:r w:rsidR="00AD36C8">
        <w:rPr>
          <w:rFonts w:ascii="Verdana" w:hAnsi="Verdana"/>
        </w:rPr>
        <w:t>ů</w:t>
      </w:r>
      <w:r w:rsidRPr="002F09AB">
        <w:rPr>
          <w:rFonts w:ascii="Verdana" w:hAnsi="Verdana"/>
        </w:rPr>
        <w:t xml:space="preserve"> činí </w:t>
      </w:r>
      <w:r w:rsidR="00700741">
        <w:rPr>
          <w:rFonts w:ascii="Verdana" w:hAnsi="Verdana"/>
        </w:rPr>
        <w:t xml:space="preserve">cca </w:t>
      </w:r>
      <w:r w:rsidR="00AD36C8">
        <w:rPr>
          <w:rFonts w:ascii="Verdana" w:hAnsi="Verdana"/>
        </w:rPr>
        <w:t>6.</w:t>
      </w:r>
      <w:r w:rsidR="0030346C">
        <w:rPr>
          <w:rFonts w:ascii="Verdana" w:hAnsi="Verdana"/>
        </w:rPr>
        <w:t>2</w:t>
      </w:r>
      <w:r w:rsidR="00700741">
        <w:rPr>
          <w:rFonts w:ascii="Verdana" w:hAnsi="Verdana"/>
        </w:rPr>
        <w:t>00</w:t>
      </w:r>
      <w:r w:rsidRPr="002F09AB">
        <w:rPr>
          <w:rFonts w:ascii="Verdana" w:hAnsi="Verdana"/>
        </w:rPr>
        <w:t xml:space="preserve"> m</w:t>
      </w:r>
      <w:r w:rsidRPr="00AD36C8">
        <w:rPr>
          <w:rFonts w:ascii="Verdana" w:hAnsi="Verdana"/>
          <w:vertAlign w:val="superscript"/>
        </w:rPr>
        <w:t>2</w:t>
      </w:r>
      <w:r w:rsidRPr="002F09AB">
        <w:rPr>
          <w:rFonts w:ascii="Verdana" w:hAnsi="Verdana"/>
        </w:rPr>
        <w:t xml:space="preserve">. </w:t>
      </w:r>
      <w:r w:rsidR="00700741">
        <w:rPr>
          <w:rFonts w:ascii="Verdana" w:hAnsi="Verdana"/>
        </w:rPr>
        <w:t>Přesná plocha pronajímaných pozemků bude vytýčena před uzavřením nájemní smlouvy a následně geodeticky zaměřena na náklady nájemce.</w:t>
      </w:r>
    </w:p>
    <w:p w14:paraId="615B0BC5" w14:textId="77777777" w:rsidR="002F09AB" w:rsidRDefault="002F09AB" w:rsidP="002F09AB">
      <w:pPr>
        <w:spacing w:after="0"/>
        <w:jc w:val="both"/>
        <w:rPr>
          <w:rFonts w:ascii="Verdana" w:hAnsi="Verdana"/>
          <w:b/>
        </w:rPr>
      </w:pPr>
    </w:p>
    <w:p w14:paraId="7CDF605A" w14:textId="77777777" w:rsidR="002F09AB" w:rsidRDefault="002F09AB" w:rsidP="002F09AB">
      <w:pPr>
        <w:spacing w:after="0"/>
        <w:jc w:val="both"/>
        <w:rPr>
          <w:rFonts w:ascii="Verdana" w:hAnsi="Verdana"/>
          <w:b/>
        </w:rPr>
      </w:pPr>
      <w:r w:rsidRPr="002F09AB">
        <w:rPr>
          <w:rFonts w:ascii="Verdana" w:hAnsi="Verdana"/>
          <w:b/>
        </w:rPr>
        <w:t xml:space="preserve">Cena pronájmu a délka pronájmu: </w:t>
      </w:r>
    </w:p>
    <w:p w14:paraId="20804A18" w14:textId="77777777" w:rsidR="002F09AB" w:rsidRPr="002F09AB" w:rsidRDefault="002F09AB" w:rsidP="002F09AB">
      <w:pPr>
        <w:spacing w:after="0"/>
        <w:jc w:val="both"/>
        <w:rPr>
          <w:rFonts w:ascii="Verdana" w:hAnsi="Verdana"/>
          <w:b/>
        </w:rPr>
      </w:pPr>
    </w:p>
    <w:p w14:paraId="74A735AF" w14:textId="77777777" w:rsidR="002F09AB" w:rsidRPr="0030346C" w:rsidRDefault="002F09AB" w:rsidP="00700741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</w:rPr>
        <w:t xml:space="preserve">Pronájem za vyznačenou </w:t>
      </w:r>
      <w:r w:rsidR="00AD36C8">
        <w:rPr>
          <w:rFonts w:ascii="Verdana" w:hAnsi="Verdana"/>
        </w:rPr>
        <w:t>plochu</w:t>
      </w:r>
      <w:r w:rsidRPr="002F09AB">
        <w:rPr>
          <w:rFonts w:ascii="Verdana" w:hAnsi="Verdana"/>
        </w:rPr>
        <w:t xml:space="preserve"> bude uzavřen s uchazečem s nejvyšší nabídkou nájmu za kalendářní rok</w:t>
      </w:r>
      <w:r w:rsidR="00AD36C8">
        <w:rPr>
          <w:rFonts w:ascii="Verdana" w:hAnsi="Verdana"/>
        </w:rPr>
        <w:t>,</w:t>
      </w:r>
      <w:r w:rsidRPr="002F09AB">
        <w:rPr>
          <w:rFonts w:ascii="Verdana" w:hAnsi="Verdana"/>
        </w:rPr>
        <w:t xml:space="preserve"> </w:t>
      </w:r>
      <w:r w:rsidR="00AD36C8">
        <w:rPr>
          <w:rFonts w:ascii="Verdana" w:hAnsi="Verdana"/>
        </w:rPr>
        <w:t xml:space="preserve">přičemž nejnižší nabídkovou cenu stanoví pronajímatel </w:t>
      </w:r>
      <w:r w:rsidR="00AD36C8" w:rsidRPr="0030346C">
        <w:rPr>
          <w:rFonts w:ascii="Verdana" w:hAnsi="Verdana"/>
        </w:rPr>
        <w:t xml:space="preserve">na </w:t>
      </w:r>
      <w:r w:rsidR="00700741" w:rsidRPr="0030346C">
        <w:rPr>
          <w:rFonts w:ascii="Verdana" w:hAnsi="Verdana"/>
        </w:rPr>
        <w:t>80</w:t>
      </w:r>
      <w:r w:rsidR="00F57389" w:rsidRPr="0030346C">
        <w:rPr>
          <w:rFonts w:ascii="Verdana" w:hAnsi="Verdana"/>
        </w:rPr>
        <w:t xml:space="preserve">,- Kč za </w:t>
      </w:r>
      <w:r w:rsidR="00700741" w:rsidRPr="0030346C">
        <w:rPr>
          <w:rFonts w:ascii="Verdana" w:hAnsi="Verdana"/>
        </w:rPr>
        <w:t>m</w:t>
      </w:r>
      <w:r w:rsidR="00700741" w:rsidRPr="0030346C">
        <w:rPr>
          <w:rFonts w:ascii="Verdana" w:hAnsi="Verdana"/>
          <w:vertAlign w:val="superscript"/>
        </w:rPr>
        <w:t>2</w:t>
      </w:r>
      <w:r w:rsidR="00700741" w:rsidRPr="0030346C">
        <w:rPr>
          <w:rFonts w:ascii="Verdana" w:hAnsi="Verdana"/>
        </w:rPr>
        <w:t xml:space="preserve"> a </w:t>
      </w:r>
      <w:r w:rsidR="00F57389" w:rsidRPr="0030346C">
        <w:rPr>
          <w:rFonts w:ascii="Verdana" w:hAnsi="Verdana"/>
        </w:rPr>
        <w:t xml:space="preserve">rok. </w:t>
      </w:r>
      <w:r w:rsidR="00700741" w:rsidRPr="0030346C">
        <w:rPr>
          <w:rFonts w:ascii="Verdana" w:hAnsi="Verdana"/>
        </w:rPr>
        <w:t xml:space="preserve">Cena za pronájem bude každoročně valorizována </w:t>
      </w:r>
      <w:r w:rsidR="00700741" w:rsidRPr="0030346C">
        <w:rPr>
          <w:rFonts w:ascii="Verdana" w:eastAsia="Calibri" w:hAnsi="Verdana" w:cs="Times New Roman"/>
        </w:rPr>
        <w:t>o míru inflace za předcházející rok</w:t>
      </w:r>
      <w:r w:rsidR="00700741" w:rsidRPr="0030346C">
        <w:rPr>
          <w:rFonts w:ascii="Verdana" w:hAnsi="Verdana"/>
        </w:rPr>
        <w:t>,</w:t>
      </w:r>
      <w:r w:rsidR="00700741" w:rsidRPr="0030346C">
        <w:rPr>
          <w:rFonts w:ascii="Verdana" w:eastAsia="Calibri" w:hAnsi="Verdana" w:cs="Times New Roman"/>
        </w:rPr>
        <w:t xml:space="preserve"> vyjádřenou mírou růstu indexu spotřebitelských cen vyhlašovanou Českým statistickým úřadem</w:t>
      </w:r>
      <w:r w:rsidR="009C41C5" w:rsidRPr="0030346C">
        <w:rPr>
          <w:rFonts w:ascii="Verdana" w:hAnsi="Verdana"/>
        </w:rPr>
        <w:t>.</w:t>
      </w:r>
    </w:p>
    <w:p w14:paraId="4DC378E7" w14:textId="77777777" w:rsidR="002F09AB" w:rsidRPr="0030346C" w:rsidRDefault="002F09AB" w:rsidP="002F09AB">
      <w:pPr>
        <w:spacing w:after="0"/>
        <w:jc w:val="both"/>
        <w:rPr>
          <w:rFonts w:ascii="Verdana" w:hAnsi="Verdana"/>
          <w:b/>
        </w:rPr>
      </w:pPr>
    </w:p>
    <w:p w14:paraId="5F021959" w14:textId="77777777" w:rsidR="002F09AB" w:rsidRPr="0030346C" w:rsidRDefault="002F09AB" w:rsidP="002F09AB">
      <w:pPr>
        <w:spacing w:after="0"/>
        <w:jc w:val="both"/>
        <w:rPr>
          <w:rFonts w:ascii="Verdana" w:hAnsi="Verdana"/>
        </w:rPr>
      </w:pPr>
      <w:r w:rsidRPr="0030346C">
        <w:rPr>
          <w:rFonts w:ascii="Verdana" w:hAnsi="Verdana"/>
          <w:b/>
        </w:rPr>
        <w:t>Doba pronájmu</w:t>
      </w:r>
      <w:r w:rsidR="00DA407F" w:rsidRPr="0030346C">
        <w:rPr>
          <w:rFonts w:ascii="Verdana" w:hAnsi="Verdana"/>
          <w:b/>
        </w:rPr>
        <w:t>:</w:t>
      </w:r>
      <w:r w:rsidRPr="0030346C">
        <w:rPr>
          <w:rFonts w:ascii="Verdana" w:hAnsi="Verdana"/>
        </w:rPr>
        <w:t xml:space="preserve"> </w:t>
      </w:r>
    </w:p>
    <w:p w14:paraId="6E934698" w14:textId="77777777" w:rsidR="002F09AB" w:rsidRPr="0030346C" w:rsidRDefault="002F09AB" w:rsidP="002F09AB">
      <w:pPr>
        <w:spacing w:after="0"/>
        <w:jc w:val="both"/>
        <w:rPr>
          <w:rFonts w:ascii="Verdana" w:hAnsi="Verdana"/>
        </w:rPr>
      </w:pPr>
    </w:p>
    <w:p w14:paraId="23081833" w14:textId="77777777" w:rsidR="002F09AB" w:rsidRPr="002F09AB" w:rsidRDefault="002F09AB" w:rsidP="002F09AB">
      <w:pPr>
        <w:spacing w:after="0"/>
        <w:jc w:val="both"/>
        <w:rPr>
          <w:rFonts w:ascii="Verdana" w:hAnsi="Verdana"/>
        </w:rPr>
      </w:pPr>
      <w:r w:rsidRPr="0030346C">
        <w:rPr>
          <w:rFonts w:ascii="Verdana" w:hAnsi="Verdana"/>
        </w:rPr>
        <w:t xml:space="preserve">na dobu </w:t>
      </w:r>
      <w:r w:rsidR="00DA407F" w:rsidRPr="0030346C">
        <w:rPr>
          <w:rFonts w:ascii="Verdana" w:hAnsi="Verdana"/>
        </w:rPr>
        <w:t>určitou v trvání 5 (pět) roků</w:t>
      </w:r>
      <w:r w:rsidRPr="0030346C">
        <w:rPr>
          <w:rFonts w:ascii="Verdana" w:hAnsi="Verdana"/>
        </w:rPr>
        <w:t>.</w:t>
      </w:r>
      <w:r w:rsidRPr="002F09AB">
        <w:rPr>
          <w:rFonts w:ascii="Verdana" w:hAnsi="Verdana"/>
        </w:rPr>
        <w:t xml:space="preserve"> </w:t>
      </w:r>
    </w:p>
    <w:p w14:paraId="0895346C" w14:textId="77777777" w:rsidR="002F09AB" w:rsidRDefault="002F09AB" w:rsidP="002F09AB">
      <w:pPr>
        <w:spacing w:after="0"/>
        <w:jc w:val="both"/>
        <w:rPr>
          <w:rFonts w:ascii="Verdana" w:hAnsi="Verdana"/>
          <w:b/>
        </w:rPr>
      </w:pPr>
    </w:p>
    <w:p w14:paraId="5F08C92E" w14:textId="77777777" w:rsidR="002F09AB" w:rsidRPr="002F09AB" w:rsidRDefault="002F09AB" w:rsidP="002F09AB">
      <w:pPr>
        <w:spacing w:after="0"/>
        <w:jc w:val="both"/>
        <w:rPr>
          <w:rFonts w:ascii="Verdana" w:hAnsi="Verdana"/>
          <w:b/>
        </w:rPr>
      </w:pPr>
      <w:r w:rsidRPr="002F09AB">
        <w:rPr>
          <w:rFonts w:ascii="Verdana" w:hAnsi="Verdana"/>
          <w:b/>
        </w:rPr>
        <w:t xml:space="preserve">Využití </w:t>
      </w:r>
      <w:r w:rsidR="00792672">
        <w:rPr>
          <w:rFonts w:ascii="Verdana" w:hAnsi="Verdana"/>
          <w:b/>
        </w:rPr>
        <w:t>pronajímané plochy</w:t>
      </w:r>
      <w:r w:rsidR="009C4A69">
        <w:rPr>
          <w:rFonts w:ascii="Verdana" w:hAnsi="Verdana"/>
          <w:b/>
        </w:rPr>
        <w:t>,</w:t>
      </w:r>
      <w:r w:rsidRPr="002F09AB">
        <w:rPr>
          <w:rFonts w:ascii="Verdana" w:hAnsi="Verdana"/>
          <w:b/>
        </w:rPr>
        <w:t xml:space="preserve"> přístup</w:t>
      </w:r>
      <w:r w:rsidR="009C4A69">
        <w:rPr>
          <w:rFonts w:ascii="Verdana" w:hAnsi="Verdana"/>
          <w:b/>
        </w:rPr>
        <w:t>,</w:t>
      </w:r>
      <w:r w:rsidRPr="002F09AB">
        <w:rPr>
          <w:rFonts w:ascii="Verdana" w:hAnsi="Verdana"/>
          <w:b/>
        </w:rPr>
        <w:t xml:space="preserve"> infrastruktura: </w:t>
      </w:r>
    </w:p>
    <w:p w14:paraId="6F1AE185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754A9629" w14:textId="77777777" w:rsidR="00792672" w:rsidRPr="00700741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</w:rPr>
        <w:t>Uveden</w:t>
      </w:r>
      <w:r w:rsidR="00792672">
        <w:rPr>
          <w:rFonts w:ascii="Verdana" w:hAnsi="Verdana"/>
        </w:rPr>
        <w:t>é</w:t>
      </w:r>
      <w:r w:rsidRPr="002F09AB">
        <w:rPr>
          <w:rFonts w:ascii="Verdana" w:hAnsi="Verdana"/>
        </w:rPr>
        <w:t xml:space="preserve"> pozem</w:t>
      </w:r>
      <w:r w:rsidR="00792672">
        <w:rPr>
          <w:rFonts w:ascii="Verdana" w:hAnsi="Verdana"/>
        </w:rPr>
        <w:t>ky</w:t>
      </w:r>
      <w:r w:rsidRPr="002F09AB">
        <w:rPr>
          <w:rFonts w:ascii="Verdana" w:hAnsi="Verdana"/>
        </w:rPr>
        <w:t xml:space="preserve"> j</w:t>
      </w:r>
      <w:r w:rsidR="00792672">
        <w:rPr>
          <w:rFonts w:ascii="Verdana" w:hAnsi="Verdana"/>
        </w:rPr>
        <w:t>sou evidovány vesměs jako</w:t>
      </w:r>
      <w:r w:rsidRPr="002F09AB">
        <w:rPr>
          <w:rFonts w:ascii="Verdana" w:hAnsi="Verdana"/>
        </w:rPr>
        <w:t xml:space="preserve"> ostatní ploch</w:t>
      </w:r>
      <w:r w:rsidR="00792672">
        <w:rPr>
          <w:rFonts w:ascii="Verdana" w:hAnsi="Verdana"/>
        </w:rPr>
        <w:t>a se</w:t>
      </w:r>
      <w:r w:rsidRPr="002F09AB">
        <w:rPr>
          <w:rFonts w:ascii="Verdana" w:hAnsi="Verdana"/>
        </w:rPr>
        <w:t xml:space="preserve"> způsob</w:t>
      </w:r>
      <w:r w:rsidR="00792672">
        <w:rPr>
          <w:rFonts w:ascii="Verdana" w:hAnsi="Verdana"/>
        </w:rPr>
        <w:t>em</w:t>
      </w:r>
      <w:r w:rsidRPr="002F09AB">
        <w:rPr>
          <w:rFonts w:ascii="Verdana" w:hAnsi="Verdana"/>
        </w:rPr>
        <w:t xml:space="preserve"> využití </w:t>
      </w:r>
      <w:r w:rsidR="00792672">
        <w:rPr>
          <w:rFonts w:ascii="Verdana" w:hAnsi="Verdana"/>
        </w:rPr>
        <w:t>dle územního plánu obce Lipovec pro výrobu, služby výrobního charakteru, skladování</w:t>
      </w:r>
      <w:r w:rsidRPr="002F09AB">
        <w:rPr>
          <w:rFonts w:ascii="Verdana" w:hAnsi="Verdana"/>
        </w:rPr>
        <w:t xml:space="preserve">. </w:t>
      </w:r>
    </w:p>
    <w:p w14:paraId="496FA3FF" w14:textId="77777777" w:rsidR="002F09AB" w:rsidRPr="002F09AB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  <w:b/>
        </w:rPr>
        <w:lastRenderedPageBreak/>
        <w:t>Podmínky, kritéria, další informace</w:t>
      </w:r>
      <w:r w:rsidRPr="002F09AB">
        <w:rPr>
          <w:rFonts w:ascii="Verdana" w:hAnsi="Verdana"/>
        </w:rPr>
        <w:t xml:space="preserve">: </w:t>
      </w:r>
    </w:p>
    <w:p w14:paraId="5AF34647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41DBE710" w14:textId="10323748" w:rsidR="002F09AB" w:rsidRPr="0030346C" w:rsidRDefault="002F09AB" w:rsidP="002F09AB">
      <w:pPr>
        <w:spacing w:after="0"/>
        <w:jc w:val="both"/>
        <w:rPr>
          <w:rFonts w:ascii="Verdana" w:hAnsi="Verdana"/>
        </w:rPr>
      </w:pPr>
      <w:r w:rsidRPr="0030346C">
        <w:rPr>
          <w:rFonts w:ascii="Verdana" w:hAnsi="Verdana"/>
        </w:rPr>
        <w:t>Nájemce bude udržovat zeleň, která se na pozem</w:t>
      </w:r>
      <w:r w:rsidR="00E56910" w:rsidRPr="0030346C">
        <w:rPr>
          <w:rFonts w:ascii="Verdana" w:hAnsi="Verdana"/>
        </w:rPr>
        <w:t>cích</w:t>
      </w:r>
      <w:r w:rsidRPr="0030346C">
        <w:rPr>
          <w:rFonts w:ascii="Verdana" w:hAnsi="Verdana"/>
        </w:rPr>
        <w:t xml:space="preserve"> v době u</w:t>
      </w:r>
      <w:r w:rsidR="00E56910" w:rsidRPr="0030346C">
        <w:rPr>
          <w:rFonts w:ascii="Verdana" w:hAnsi="Verdana"/>
        </w:rPr>
        <w:t xml:space="preserve">zavírání </w:t>
      </w:r>
      <w:proofErr w:type="gramStart"/>
      <w:r w:rsidR="00E56910" w:rsidRPr="0030346C">
        <w:rPr>
          <w:rFonts w:ascii="Verdana" w:hAnsi="Verdana"/>
        </w:rPr>
        <w:t>pronájmu</w:t>
      </w:r>
      <w:proofErr w:type="gramEnd"/>
      <w:r w:rsidR="00E56910" w:rsidRPr="0030346C">
        <w:rPr>
          <w:rFonts w:ascii="Verdana" w:hAnsi="Verdana"/>
        </w:rPr>
        <w:t xml:space="preserve"> již nachází</w:t>
      </w:r>
      <w:r w:rsidR="002D6F3D">
        <w:rPr>
          <w:rFonts w:ascii="Verdana" w:hAnsi="Verdana"/>
        </w:rPr>
        <w:t>,</w:t>
      </w:r>
      <w:r w:rsidR="00E56910" w:rsidRPr="0030346C">
        <w:rPr>
          <w:rFonts w:ascii="Verdana" w:hAnsi="Verdana"/>
        </w:rPr>
        <w:t xml:space="preserve"> a dále se zaváže, že nebude </w:t>
      </w:r>
      <w:r w:rsidR="001E2641" w:rsidRPr="0030346C">
        <w:rPr>
          <w:rFonts w:ascii="Verdana" w:hAnsi="Verdana"/>
        </w:rPr>
        <w:t xml:space="preserve">svou činností </w:t>
      </w:r>
      <w:r w:rsidR="00144B35" w:rsidRPr="0030346C">
        <w:rPr>
          <w:rFonts w:ascii="Verdana" w:hAnsi="Verdana"/>
        </w:rPr>
        <w:t xml:space="preserve">do </w:t>
      </w:r>
      <w:r w:rsidR="00E56910" w:rsidRPr="0030346C">
        <w:rPr>
          <w:rFonts w:ascii="Verdana" w:hAnsi="Verdana"/>
        </w:rPr>
        <w:t>pron</w:t>
      </w:r>
      <w:r w:rsidR="009C41C5" w:rsidRPr="0030346C">
        <w:rPr>
          <w:rFonts w:ascii="Verdana" w:hAnsi="Verdana"/>
        </w:rPr>
        <w:t>ajat</w:t>
      </w:r>
      <w:r w:rsidR="00144B35" w:rsidRPr="0030346C">
        <w:rPr>
          <w:rFonts w:ascii="Verdana" w:hAnsi="Verdana"/>
        </w:rPr>
        <w:t>ých</w:t>
      </w:r>
      <w:r w:rsidR="009C41C5" w:rsidRPr="0030346C">
        <w:rPr>
          <w:rFonts w:ascii="Verdana" w:hAnsi="Verdana"/>
        </w:rPr>
        <w:t xml:space="preserve"> pozemk</w:t>
      </w:r>
      <w:r w:rsidR="00144B35" w:rsidRPr="0030346C">
        <w:rPr>
          <w:rFonts w:ascii="Verdana" w:hAnsi="Verdana"/>
        </w:rPr>
        <w:t>ů jakkoli nevratně zasahovat či je znehodnocovat, ani na nich ukládat odpady</w:t>
      </w:r>
      <w:r w:rsidR="009C41C5" w:rsidRPr="0030346C">
        <w:rPr>
          <w:rFonts w:ascii="Verdana" w:hAnsi="Verdana"/>
        </w:rPr>
        <w:t>. Nájemce nebude oprávněn na pronajaté ploše umisťovat ani trvalé</w:t>
      </w:r>
      <w:r w:rsidR="00144B35" w:rsidRPr="0030346C">
        <w:rPr>
          <w:rFonts w:ascii="Verdana" w:hAnsi="Verdana"/>
        </w:rPr>
        <w:t>,</w:t>
      </w:r>
      <w:r w:rsidR="009C41C5" w:rsidRPr="0030346C">
        <w:rPr>
          <w:rFonts w:ascii="Verdana" w:hAnsi="Verdana"/>
        </w:rPr>
        <w:t xml:space="preserve"> ani dočasné stavby, pouze mobilní budovy.</w:t>
      </w:r>
      <w:r w:rsidR="00144B35" w:rsidRPr="0030346C">
        <w:rPr>
          <w:rFonts w:ascii="Verdana" w:hAnsi="Verdana"/>
        </w:rPr>
        <w:t xml:space="preserve"> Po skončení nájmu bude nájemce povinen pronajaté pozemky uvést do stejného stavu, v jakém budou v době uzavírání nájemní smlouvy.</w:t>
      </w:r>
    </w:p>
    <w:p w14:paraId="2C3C1F6A" w14:textId="77777777" w:rsidR="00144B35" w:rsidRPr="0030346C" w:rsidRDefault="00144B35" w:rsidP="002F09AB">
      <w:pPr>
        <w:spacing w:after="0"/>
        <w:jc w:val="both"/>
        <w:rPr>
          <w:rFonts w:ascii="Verdana" w:hAnsi="Verdana"/>
        </w:rPr>
      </w:pPr>
    </w:p>
    <w:p w14:paraId="198DEDBE" w14:textId="77777777" w:rsidR="00144B35" w:rsidRPr="0030346C" w:rsidRDefault="00144B35" w:rsidP="002F09AB">
      <w:pPr>
        <w:spacing w:after="0"/>
        <w:jc w:val="both"/>
        <w:rPr>
          <w:rFonts w:ascii="Verdana" w:hAnsi="Verdana"/>
        </w:rPr>
      </w:pPr>
      <w:r w:rsidRPr="0030346C">
        <w:rPr>
          <w:rFonts w:ascii="Verdana" w:hAnsi="Verdana"/>
        </w:rPr>
        <w:t>Obec Lipovec si vyhrazuje právo neuzavřít nájemní smlouvu s žádným z případných zájemců o pronájem.</w:t>
      </w:r>
    </w:p>
    <w:p w14:paraId="74E64964" w14:textId="77777777" w:rsidR="00DA407F" w:rsidRPr="0030346C" w:rsidRDefault="00DA407F" w:rsidP="002F09AB">
      <w:pPr>
        <w:spacing w:after="0"/>
        <w:jc w:val="both"/>
        <w:rPr>
          <w:rFonts w:ascii="Verdana" w:hAnsi="Verdana"/>
        </w:rPr>
      </w:pPr>
    </w:p>
    <w:p w14:paraId="419A8A72" w14:textId="77777777" w:rsidR="00DA407F" w:rsidRDefault="00DA407F" w:rsidP="002F09AB">
      <w:pPr>
        <w:pBdr>
          <w:bottom w:val="single" w:sz="12" w:space="1" w:color="auto"/>
        </w:pBdr>
        <w:spacing w:after="0"/>
        <w:jc w:val="both"/>
        <w:rPr>
          <w:rFonts w:ascii="Verdana" w:hAnsi="Verdana"/>
        </w:rPr>
      </w:pPr>
      <w:r w:rsidRPr="0030346C">
        <w:rPr>
          <w:rFonts w:ascii="Verdana" w:hAnsi="Verdana"/>
        </w:rPr>
        <w:t xml:space="preserve">Adresa pro podání nabídek: Obecní úřad obce Lipovec, Lipovec č.p. 200, 679 15 Lipovec, nebo do datové schránky: </w:t>
      </w:r>
      <w:r w:rsidRPr="0030346C">
        <w:rPr>
          <w:rFonts w:ascii="Verdana" w:hAnsi="Verdana" w:cs="Times New Roman"/>
          <w:noProof/>
          <w:lang w:eastAsia="cs-CZ"/>
        </w:rPr>
        <w:t>rxcbc2r</w:t>
      </w:r>
      <w:r w:rsidRPr="0030346C">
        <w:rPr>
          <w:rFonts w:ascii="Verdana" w:hAnsi="Verdana"/>
        </w:rPr>
        <w:t>.</w:t>
      </w:r>
    </w:p>
    <w:p w14:paraId="60BE20D6" w14:textId="77777777" w:rsidR="00DA407F" w:rsidRPr="002F09AB" w:rsidRDefault="00DA407F" w:rsidP="002F09AB">
      <w:pPr>
        <w:pBdr>
          <w:bottom w:val="single" w:sz="12" w:space="1" w:color="auto"/>
        </w:pBdr>
        <w:spacing w:after="0"/>
        <w:jc w:val="both"/>
        <w:rPr>
          <w:rFonts w:ascii="Verdana" w:hAnsi="Verdana"/>
        </w:rPr>
      </w:pPr>
    </w:p>
    <w:p w14:paraId="78FEA162" w14:textId="77777777" w:rsidR="00DA407F" w:rsidRDefault="00DA407F" w:rsidP="002F09AB">
      <w:pPr>
        <w:spacing w:after="0"/>
        <w:jc w:val="both"/>
        <w:rPr>
          <w:rFonts w:ascii="Verdana" w:hAnsi="Verdana"/>
        </w:rPr>
      </w:pPr>
    </w:p>
    <w:p w14:paraId="46543E84" w14:textId="47B6F45B" w:rsidR="004D0913" w:rsidRPr="004D0913" w:rsidRDefault="00792672" w:rsidP="004D0913">
      <w:pPr>
        <w:tabs>
          <w:tab w:val="left" w:pos="283"/>
        </w:tabs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Verdana" w:hAnsi="Verdana"/>
        </w:rPr>
        <w:t xml:space="preserve">Záměr pronájmu části pozemku </w:t>
      </w:r>
      <w:proofErr w:type="spellStart"/>
      <w:r w:rsidRPr="00414F65">
        <w:rPr>
          <w:rFonts w:ascii="Verdana" w:hAnsi="Verdana"/>
        </w:rPr>
        <w:t>parc</w:t>
      </w:r>
      <w:proofErr w:type="spellEnd"/>
      <w:r w:rsidRPr="00414F65">
        <w:rPr>
          <w:rFonts w:ascii="Verdana" w:hAnsi="Verdana"/>
        </w:rPr>
        <w:t xml:space="preserve">. č. </w:t>
      </w:r>
      <w:r w:rsidR="00414F65" w:rsidRPr="00414F65">
        <w:rPr>
          <w:rFonts w:ascii="Verdana" w:hAnsi="Verdana"/>
        </w:rPr>
        <w:t>1257</w:t>
      </w:r>
      <w:r w:rsidRPr="00414F65">
        <w:rPr>
          <w:rFonts w:ascii="Verdana" w:hAnsi="Verdana"/>
        </w:rPr>
        <w:t xml:space="preserve">, </w:t>
      </w:r>
      <w:r w:rsidR="00414F65" w:rsidRPr="00414F65">
        <w:rPr>
          <w:rFonts w:ascii="Verdana" w:hAnsi="Verdana"/>
        </w:rPr>
        <w:t>manipulační plocha, ostatní plocha</w:t>
      </w:r>
      <w:r w:rsidRPr="00414F65">
        <w:rPr>
          <w:rFonts w:ascii="Verdana" w:hAnsi="Verdana"/>
        </w:rPr>
        <w:t xml:space="preserve"> a části pozemků </w:t>
      </w:r>
      <w:proofErr w:type="spellStart"/>
      <w:r w:rsidRPr="00414F65">
        <w:rPr>
          <w:rFonts w:ascii="Verdana" w:hAnsi="Verdana"/>
        </w:rPr>
        <w:t>parc</w:t>
      </w:r>
      <w:proofErr w:type="spellEnd"/>
      <w:r w:rsidRPr="00414F65">
        <w:rPr>
          <w:rFonts w:ascii="Verdana" w:hAnsi="Verdana"/>
        </w:rPr>
        <w:t xml:space="preserve">. č. 759/4, manipulační plocha, ostatní plocha, </w:t>
      </w:r>
      <w:proofErr w:type="spellStart"/>
      <w:r w:rsidRPr="00414F65">
        <w:rPr>
          <w:rFonts w:ascii="Verdana" w:hAnsi="Verdana"/>
        </w:rPr>
        <w:t>parc</w:t>
      </w:r>
      <w:proofErr w:type="spellEnd"/>
      <w:r w:rsidRPr="00414F65">
        <w:rPr>
          <w:rFonts w:ascii="Verdana" w:hAnsi="Verdana"/>
        </w:rPr>
        <w:t xml:space="preserve">. č. 759/44, manipulační plocha, ostatní plocha, a </w:t>
      </w:r>
      <w:proofErr w:type="spellStart"/>
      <w:r w:rsidR="00DA407F" w:rsidRPr="00414F65">
        <w:rPr>
          <w:rFonts w:ascii="Verdana" w:hAnsi="Verdana"/>
        </w:rPr>
        <w:t>parc</w:t>
      </w:r>
      <w:proofErr w:type="spellEnd"/>
      <w:r w:rsidR="00DA407F" w:rsidRPr="00414F65">
        <w:rPr>
          <w:rFonts w:ascii="Verdana" w:hAnsi="Verdana"/>
        </w:rPr>
        <w:t xml:space="preserve">. č. </w:t>
      </w:r>
      <w:r w:rsidRPr="00414F65">
        <w:rPr>
          <w:rFonts w:ascii="Verdana" w:hAnsi="Verdana"/>
        </w:rPr>
        <w:t xml:space="preserve">1220, </w:t>
      </w:r>
      <w:r w:rsidR="00414F65" w:rsidRPr="00414F65">
        <w:rPr>
          <w:rFonts w:ascii="Verdana" w:hAnsi="Verdana"/>
        </w:rPr>
        <w:t>manipulační plocha</w:t>
      </w:r>
      <w:r w:rsidRPr="00414F65">
        <w:rPr>
          <w:rFonts w:ascii="Verdana" w:hAnsi="Verdana"/>
        </w:rPr>
        <w:t>, ostatní plocha, vše v </w:t>
      </w:r>
      <w:proofErr w:type="spellStart"/>
      <w:r w:rsidRPr="00414F65">
        <w:rPr>
          <w:rFonts w:ascii="Verdana" w:hAnsi="Verdana"/>
        </w:rPr>
        <w:t>k.ú</w:t>
      </w:r>
      <w:proofErr w:type="spellEnd"/>
      <w:r w:rsidRPr="00414F65">
        <w:rPr>
          <w:rFonts w:ascii="Verdana" w:hAnsi="Verdana"/>
        </w:rPr>
        <w:t>. Lipovec u Blanska,</w:t>
      </w:r>
      <w:r>
        <w:rPr>
          <w:rFonts w:ascii="Verdana" w:hAnsi="Verdana"/>
        </w:rPr>
        <w:t xml:space="preserve"> </w:t>
      </w:r>
      <w:r w:rsidR="002F09AB" w:rsidRPr="002F09AB">
        <w:rPr>
          <w:rFonts w:ascii="Verdana" w:hAnsi="Verdana"/>
        </w:rPr>
        <w:t xml:space="preserve">projednala dne </w:t>
      </w:r>
      <w:r w:rsidR="004D0913">
        <w:rPr>
          <w:rFonts w:ascii="Verdana" w:hAnsi="Verdana"/>
        </w:rPr>
        <w:t>13.9.2022</w:t>
      </w:r>
      <w:r w:rsidR="002F09AB" w:rsidRPr="002F09AB">
        <w:rPr>
          <w:rFonts w:ascii="Verdana" w:hAnsi="Verdana"/>
        </w:rPr>
        <w:t xml:space="preserve"> na svém </w:t>
      </w:r>
      <w:r w:rsidR="004D0913">
        <w:rPr>
          <w:rFonts w:ascii="Verdana" w:hAnsi="Verdana"/>
        </w:rPr>
        <w:t>84.</w:t>
      </w:r>
      <w:r w:rsidR="002F09AB" w:rsidRPr="002F09AB">
        <w:rPr>
          <w:rFonts w:ascii="Verdana" w:hAnsi="Verdana"/>
        </w:rPr>
        <w:t xml:space="preserve"> jednání Rada </w:t>
      </w:r>
      <w:r>
        <w:rPr>
          <w:rFonts w:ascii="Verdana" w:hAnsi="Verdana"/>
        </w:rPr>
        <w:t>obce Lipovec</w:t>
      </w:r>
      <w:r w:rsidR="002F09AB" w:rsidRPr="002F09AB">
        <w:rPr>
          <w:rFonts w:ascii="Verdana" w:hAnsi="Verdana"/>
        </w:rPr>
        <w:t xml:space="preserve"> a schválila jej svým </w:t>
      </w:r>
      <w:r w:rsidR="002F09AB">
        <w:rPr>
          <w:rFonts w:ascii="Verdana" w:hAnsi="Verdana"/>
        </w:rPr>
        <w:t>usnesením</w:t>
      </w:r>
      <w:r w:rsidR="004D0913">
        <w:rPr>
          <w:rFonts w:ascii="Verdana" w:hAnsi="Verdana"/>
        </w:rPr>
        <w:t xml:space="preserve"> č. 432/84/RO.</w:t>
      </w:r>
      <w:r w:rsidR="004D0913" w:rsidRPr="004D091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B821F2A" w14:textId="28EF2146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29F2841F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57C36863" w14:textId="77777777" w:rsidR="002F09AB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</w:rPr>
        <w:t xml:space="preserve">Námitky či připomínky k tomuto záměru lze podat s odůvodněním do 15 dnů od data zveřejnění tohoto záměru na adresu </w:t>
      </w:r>
      <w:r w:rsidR="00792672">
        <w:rPr>
          <w:rFonts w:ascii="Verdana" w:hAnsi="Verdana"/>
        </w:rPr>
        <w:t>Obecního ú</w:t>
      </w:r>
      <w:r w:rsidRPr="002F09AB">
        <w:rPr>
          <w:rFonts w:ascii="Verdana" w:hAnsi="Verdana"/>
        </w:rPr>
        <w:t xml:space="preserve">řadu </w:t>
      </w:r>
      <w:r w:rsidR="00792672">
        <w:rPr>
          <w:rFonts w:ascii="Verdana" w:hAnsi="Verdana"/>
        </w:rPr>
        <w:t>obce Lipovec</w:t>
      </w:r>
      <w:r w:rsidRPr="002F09AB">
        <w:rPr>
          <w:rFonts w:ascii="Verdana" w:hAnsi="Verdana"/>
        </w:rPr>
        <w:t xml:space="preserve">, </w:t>
      </w:r>
      <w:r w:rsidR="00792672">
        <w:rPr>
          <w:rFonts w:ascii="Verdana" w:hAnsi="Verdana"/>
        </w:rPr>
        <w:t>Lipovec č.p. 200</w:t>
      </w:r>
      <w:r w:rsidRPr="002F09AB">
        <w:rPr>
          <w:rFonts w:ascii="Verdana" w:hAnsi="Verdana"/>
        </w:rPr>
        <w:t xml:space="preserve">, </w:t>
      </w:r>
      <w:r w:rsidR="00792672">
        <w:rPr>
          <w:rFonts w:ascii="Verdana" w:hAnsi="Verdana"/>
        </w:rPr>
        <w:t xml:space="preserve">679 15 Lipovec </w:t>
      </w:r>
      <w:r w:rsidRPr="002F09AB">
        <w:rPr>
          <w:rFonts w:ascii="Verdana" w:hAnsi="Verdana"/>
        </w:rPr>
        <w:t xml:space="preserve">nebo do datové schránky: </w:t>
      </w:r>
      <w:r w:rsidR="00792672" w:rsidRPr="00792672">
        <w:rPr>
          <w:rFonts w:ascii="Verdana" w:hAnsi="Verdana" w:cs="Times New Roman"/>
          <w:noProof/>
          <w:lang w:eastAsia="cs-CZ"/>
        </w:rPr>
        <w:t>rxcbc2r</w:t>
      </w:r>
      <w:r w:rsidRPr="002F09AB">
        <w:rPr>
          <w:rFonts w:ascii="Verdana" w:hAnsi="Verdana"/>
        </w:rPr>
        <w:t xml:space="preserve">. </w:t>
      </w:r>
    </w:p>
    <w:p w14:paraId="7E88709B" w14:textId="77777777" w:rsidR="009C4A69" w:rsidRDefault="009C4A69" w:rsidP="002F09AB">
      <w:pPr>
        <w:spacing w:after="0"/>
        <w:jc w:val="both"/>
        <w:rPr>
          <w:rFonts w:ascii="Verdana" w:hAnsi="Verdana"/>
        </w:rPr>
      </w:pPr>
    </w:p>
    <w:p w14:paraId="5354F7EC" w14:textId="77777777" w:rsidR="0030346C" w:rsidRDefault="0030346C" w:rsidP="002F09AB">
      <w:pPr>
        <w:spacing w:after="0"/>
        <w:jc w:val="both"/>
        <w:rPr>
          <w:rFonts w:ascii="Verdana" w:hAnsi="Verdana"/>
        </w:rPr>
      </w:pPr>
    </w:p>
    <w:p w14:paraId="7DB7FE42" w14:textId="6774762F" w:rsidR="00792672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</w:rPr>
        <w:t xml:space="preserve">V </w:t>
      </w:r>
      <w:r w:rsidR="00792672">
        <w:rPr>
          <w:rFonts w:ascii="Verdana" w:hAnsi="Verdana"/>
        </w:rPr>
        <w:t>Lipovci</w:t>
      </w:r>
      <w:r w:rsidRPr="002F09AB">
        <w:rPr>
          <w:rFonts w:ascii="Verdana" w:hAnsi="Verdana"/>
        </w:rPr>
        <w:t xml:space="preserve"> dne </w:t>
      </w:r>
      <w:r w:rsidR="00A825D9">
        <w:rPr>
          <w:rFonts w:ascii="Verdana" w:hAnsi="Verdana"/>
        </w:rPr>
        <w:t>26.10.2022</w:t>
      </w:r>
    </w:p>
    <w:p w14:paraId="16A22EE7" w14:textId="77777777" w:rsidR="00792672" w:rsidRDefault="00792672" w:rsidP="002F09AB">
      <w:pPr>
        <w:spacing w:after="0"/>
        <w:jc w:val="both"/>
        <w:rPr>
          <w:rFonts w:ascii="Verdana" w:hAnsi="Verdana"/>
        </w:rPr>
      </w:pPr>
    </w:p>
    <w:p w14:paraId="66EE1062" w14:textId="77777777" w:rsidR="00792672" w:rsidRDefault="00792672" w:rsidP="002F09AB">
      <w:pPr>
        <w:spacing w:after="0"/>
        <w:jc w:val="both"/>
        <w:rPr>
          <w:rFonts w:ascii="Verdana" w:hAnsi="Verdana"/>
        </w:rPr>
      </w:pPr>
    </w:p>
    <w:p w14:paraId="55F76FD8" w14:textId="77777777" w:rsidR="00792672" w:rsidRDefault="00792672" w:rsidP="002F09AB">
      <w:pPr>
        <w:spacing w:after="0"/>
        <w:jc w:val="both"/>
        <w:rPr>
          <w:rFonts w:ascii="Verdana" w:hAnsi="Verdana"/>
        </w:rPr>
      </w:pPr>
    </w:p>
    <w:p w14:paraId="108A8F0F" w14:textId="17681602" w:rsidR="00792672" w:rsidRDefault="002F09AB" w:rsidP="00792672">
      <w:pPr>
        <w:spacing w:after="0"/>
        <w:ind w:left="3540" w:firstLine="708"/>
        <w:jc w:val="both"/>
        <w:rPr>
          <w:rFonts w:ascii="Verdana" w:hAnsi="Verdana"/>
        </w:rPr>
      </w:pPr>
      <w:r w:rsidRPr="002F09AB">
        <w:rPr>
          <w:rFonts w:ascii="Verdana" w:hAnsi="Verdana"/>
        </w:rPr>
        <w:t xml:space="preserve"> </w:t>
      </w:r>
      <w:r w:rsidR="00792672">
        <w:rPr>
          <w:rFonts w:ascii="Verdana" w:hAnsi="Verdana"/>
        </w:rPr>
        <w:t xml:space="preserve">     Ing. Ondřej Zouhar</w:t>
      </w:r>
      <w:r w:rsidR="00A825D9">
        <w:rPr>
          <w:rFonts w:ascii="Verdana" w:hAnsi="Verdana"/>
        </w:rPr>
        <w:t xml:space="preserve"> v.r. </w:t>
      </w:r>
    </w:p>
    <w:p w14:paraId="2E9EE0E8" w14:textId="7F6606D4" w:rsidR="002F09AB" w:rsidRPr="002F09AB" w:rsidRDefault="00792672" w:rsidP="00792672">
      <w:pPr>
        <w:spacing w:after="0"/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A825D9">
        <w:rPr>
          <w:rFonts w:ascii="Verdana" w:hAnsi="Verdana"/>
        </w:rPr>
        <w:t xml:space="preserve">  </w:t>
      </w:r>
      <w:r>
        <w:rPr>
          <w:rFonts w:ascii="Verdana" w:hAnsi="Verdana"/>
        </w:rPr>
        <w:t>starost</w:t>
      </w:r>
      <w:r w:rsidR="002F09AB" w:rsidRPr="002F09AB">
        <w:rPr>
          <w:rFonts w:ascii="Verdana" w:hAnsi="Verdana"/>
        </w:rPr>
        <w:t xml:space="preserve">a </w:t>
      </w:r>
      <w:r>
        <w:rPr>
          <w:rFonts w:ascii="Verdana" w:hAnsi="Verdana"/>
        </w:rPr>
        <w:t>obce</w:t>
      </w:r>
    </w:p>
    <w:p w14:paraId="2026EF70" w14:textId="77777777" w:rsidR="002F09AB" w:rsidRDefault="002F09AB" w:rsidP="002F09AB">
      <w:pPr>
        <w:spacing w:after="0"/>
        <w:jc w:val="both"/>
        <w:rPr>
          <w:rFonts w:ascii="Verdana" w:hAnsi="Verdana"/>
        </w:rPr>
      </w:pPr>
    </w:p>
    <w:p w14:paraId="10BC5649" w14:textId="77777777" w:rsidR="00792672" w:rsidRPr="00792672" w:rsidRDefault="002F09AB" w:rsidP="002F09AB">
      <w:pPr>
        <w:spacing w:after="0"/>
        <w:jc w:val="both"/>
        <w:rPr>
          <w:rFonts w:ascii="Verdana" w:hAnsi="Verdana"/>
          <w:b/>
        </w:rPr>
      </w:pPr>
      <w:r w:rsidRPr="00792672">
        <w:rPr>
          <w:rFonts w:ascii="Verdana" w:hAnsi="Verdana"/>
          <w:b/>
        </w:rPr>
        <w:t xml:space="preserve">Příloha: </w:t>
      </w:r>
    </w:p>
    <w:p w14:paraId="2446E3A5" w14:textId="77777777" w:rsidR="00624631" w:rsidRPr="002F09AB" w:rsidRDefault="002F09AB" w:rsidP="002F09AB">
      <w:pPr>
        <w:spacing w:after="0"/>
        <w:jc w:val="both"/>
        <w:rPr>
          <w:rFonts w:ascii="Verdana" w:hAnsi="Verdana"/>
        </w:rPr>
      </w:pPr>
      <w:r w:rsidRPr="002F09AB">
        <w:rPr>
          <w:rFonts w:ascii="Verdana" w:hAnsi="Verdana"/>
        </w:rPr>
        <w:t xml:space="preserve">Snímek katastrální mapy s vyznačením pronajímané </w:t>
      </w:r>
      <w:r w:rsidR="00792672">
        <w:rPr>
          <w:rFonts w:ascii="Verdana" w:hAnsi="Verdana"/>
        </w:rPr>
        <w:t>plochy</w:t>
      </w:r>
    </w:p>
    <w:p w14:paraId="4E980276" w14:textId="728D123C" w:rsidR="002F09AB" w:rsidRDefault="002F09AB">
      <w:pPr>
        <w:spacing w:after="0"/>
        <w:jc w:val="both"/>
        <w:rPr>
          <w:rFonts w:ascii="Verdana" w:hAnsi="Verdana"/>
        </w:rPr>
      </w:pPr>
    </w:p>
    <w:p w14:paraId="2901757E" w14:textId="3805399E" w:rsidR="00D31D6F" w:rsidRDefault="00D31D6F">
      <w:pPr>
        <w:spacing w:after="0"/>
        <w:jc w:val="both"/>
        <w:rPr>
          <w:rFonts w:ascii="Verdana" w:hAnsi="Verdana"/>
        </w:rPr>
      </w:pPr>
    </w:p>
    <w:p w14:paraId="3B8029E1" w14:textId="3ED38184" w:rsidR="00D31D6F" w:rsidRDefault="00D31D6F">
      <w:pPr>
        <w:spacing w:after="0"/>
        <w:jc w:val="both"/>
        <w:rPr>
          <w:rFonts w:ascii="Verdana" w:hAnsi="Verdana"/>
        </w:rPr>
      </w:pPr>
    </w:p>
    <w:p w14:paraId="531C8A8E" w14:textId="08FC4F1E" w:rsidR="00D31D6F" w:rsidRDefault="00D31D6F">
      <w:pPr>
        <w:spacing w:after="0"/>
        <w:jc w:val="both"/>
        <w:rPr>
          <w:rFonts w:ascii="Verdana" w:hAnsi="Verdana"/>
        </w:rPr>
      </w:pPr>
    </w:p>
    <w:p w14:paraId="5273EA18" w14:textId="43E87D66" w:rsidR="00D31D6F" w:rsidRDefault="00D31D6F">
      <w:pPr>
        <w:spacing w:after="0"/>
        <w:jc w:val="both"/>
        <w:rPr>
          <w:rFonts w:ascii="Verdana" w:hAnsi="Verdana"/>
        </w:rPr>
      </w:pPr>
    </w:p>
    <w:p w14:paraId="491F945C" w14:textId="5B8B7340" w:rsidR="00D31D6F" w:rsidRDefault="00D31D6F">
      <w:pPr>
        <w:spacing w:after="0"/>
        <w:jc w:val="both"/>
        <w:rPr>
          <w:rFonts w:ascii="Verdana" w:hAnsi="Verdana"/>
        </w:rPr>
      </w:pPr>
    </w:p>
    <w:p w14:paraId="0FD13253" w14:textId="678445FC" w:rsidR="00D31D6F" w:rsidRDefault="00D31D6F">
      <w:pPr>
        <w:spacing w:after="0"/>
        <w:jc w:val="both"/>
        <w:rPr>
          <w:rFonts w:ascii="Verdana" w:hAnsi="Verdana"/>
        </w:rPr>
      </w:pPr>
    </w:p>
    <w:p w14:paraId="587DB85A" w14:textId="74012F80" w:rsidR="00D31D6F" w:rsidRDefault="00D31D6F">
      <w:pPr>
        <w:spacing w:after="0"/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571DA680" wp14:editId="4B46BE59">
            <wp:extent cx="5760720" cy="4079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332A" w14:textId="401FC13A" w:rsidR="00D31D6F" w:rsidRPr="00D31D6F" w:rsidRDefault="00D31D6F" w:rsidP="00D31D6F">
      <w:pPr>
        <w:rPr>
          <w:rFonts w:ascii="Verdana" w:hAnsi="Verdana"/>
        </w:rPr>
      </w:pPr>
    </w:p>
    <w:p w14:paraId="1D44A85D" w14:textId="6DFBA68A" w:rsidR="00D31D6F" w:rsidRPr="00D31D6F" w:rsidRDefault="00D31D6F" w:rsidP="00D31D6F">
      <w:pPr>
        <w:rPr>
          <w:rFonts w:ascii="Verdana" w:hAnsi="Verdana"/>
        </w:rPr>
      </w:pPr>
    </w:p>
    <w:p w14:paraId="6A30E328" w14:textId="70876C71" w:rsidR="00D31D6F" w:rsidRDefault="00D31D6F" w:rsidP="00D31D6F">
      <w:pPr>
        <w:rPr>
          <w:rFonts w:ascii="Verdana" w:hAnsi="Verdana"/>
          <w:noProof/>
        </w:rPr>
      </w:pPr>
    </w:p>
    <w:p w14:paraId="16580F02" w14:textId="4B447F31" w:rsidR="00D31D6F" w:rsidRPr="00D31D6F" w:rsidRDefault="00D31D6F" w:rsidP="00D31D6F">
      <w:pPr>
        <w:tabs>
          <w:tab w:val="left" w:pos="55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D31D6F" w:rsidRPr="00D31D6F" w:rsidSect="0062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AB"/>
    <w:rsid w:val="000A2061"/>
    <w:rsid w:val="00144B35"/>
    <w:rsid w:val="00181046"/>
    <w:rsid w:val="001E03D7"/>
    <w:rsid w:val="001E2641"/>
    <w:rsid w:val="0027538D"/>
    <w:rsid w:val="002D6F3D"/>
    <w:rsid w:val="002F09AB"/>
    <w:rsid w:val="0030346C"/>
    <w:rsid w:val="003F7A0F"/>
    <w:rsid w:val="00414F65"/>
    <w:rsid w:val="004C57EC"/>
    <w:rsid w:val="004D0913"/>
    <w:rsid w:val="00624631"/>
    <w:rsid w:val="006F4345"/>
    <w:rsid w:val="00700741"/>
    <w:rsid w:val="00792672"/>
    <w:rsid w:val="008F6EDA"/>
    <w:rsid w:val="009C41C5"/>
    <w:rsid w:val="009C4A69"/>
    <w:rsid w:val="00A825D9"/>
    <w:rsid w:val="00AD36C8"/>
    <w:rsid w:val="00B72838"/>
    <w:rsid w:val="00C21342"/>
    <w:rsid w:val="00D31D6F"/>
    <w:rsid w:val="00D84002"/>
    <w:rsid w:val="00D84284"/>
    <w:rsid w:val="00DA407F"/>
    <w:rsid w:val="00E06831"/>
    <w:rsid w:val="00E56910"/>
    <w:rsid w:val="00F160B6"/>
    <w:rsid w:val="00F57389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3219"/>
  <w15:docId w15:val="{190C0502-4CAF-4292-8797-87063E7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844F-CC87-420D-A4D8-9BF06CB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ŠEKO</dc:creator>
  <cp:lastModifiedBy>PC</cp:lastModifiedBy>
  <cp:revision>5</cp:revision>
  <dcterms:created xsi:type="dcterms:W3CDTF">2022-10-26T05:42:00Z</dcterms:created>
  <dcterms:modified xsi:type="dcterms:W3CDTF">2022-10-26T06:58:00Z</dcterms:modified>
</cp:coreProperties>
</file>